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B0AC" w14:textId="77777777" w:rsidR="00D94149" w:rsidRPr="00FF6485" w:rsidRDefault="00D94149" w:rsidP="00D94149">
      <w:pPr>
        <w:pStyle w:val="Title"/>
      </w:pPr>
      <w:bookmarkStart w:id="0" w:name="_Toc410026814"/>
      <w:bookmarkStart w:id="1" w:name="_Toc410818315"/>
      <w:bookmarkStart w:id="2" w:name="_Toc410818924"/>
      <w:r w:rsidRPr="00FF6485">
        <w:t>Standard Operating Procedure for</w:t>
      </w:r>
      <w:bookmarkEnd w:id="0"/>
      <w:bookmarkEnd w:id="1"/>
      <w:bookmarkEnd w:id="2"/>
    </w:p>
    <w:p w14:paraId="44614AF0" w14:textId="77777777" w:rsidR="00D94149" w:rsidRPr="00FF6485" w:rsidRDefault="00D94149" w:rsidP="00D94149">
      <w:pPr>
        <w:jc w:val="center"/>
        <w:rPr>
          <w:rFonts w:ascii="Gill Sans MT" w:hAnsi="Gill Sans MT"/>
          <w:b/>
          <w:sz w:val="44"/>
        </w:rPr>
      </w:pPr>
      <w:r w:rsidRPr="00FF6485">
        <w:rPr>
          <w:rFonts w:ascii="Gill Sans MT" w:hAnsi="Gill Sans MT"/>
          <w:b/>
          <w:sz w:val="44"/>
          <w:szCs w:val="44"/>
        </w:rPr>
        <w:t xml:space="preserve">Determination of </w:t>
      </w:r>
      <w:r>
        <w:rPr>
          <w:rFonts w:ascii="Gill Sans MT" w:hAnsi="Gill Sans MT"/>
          <w:b/>
          <w:sz w:val="44"/>
          <w:szCs w:val="44"/>
        </w:rPr>
        <w:t xml:space="preserve">Residual Solvents by Gas Chromatography </w:t>
      </w:r>
      <w:r w:rsidRPr="00FF6485">
        <w:rPr>
          <w:rFonts w:ascii="Gill Sans MT" w:hAnsi="Gill Sans MT"/>
          <w:b/>
          <w:sz w:val="44"/>
          <w:szCs w:val="44"/>
        </w:rPr>
        <w:t>(</w:t>
      </w:r>
      <w:r>
        <w:rPr>
          <w:rFonts w:ascii="Gill Sans MT" w:hAnsi="Gill Sans MT"/>
          <w:b/>
          <w:sz w:val="44"/>
          <w:szCs w:val="44"/>
        </w:rPr>
        <w:t>G</w:t>
      </w:r>
      <w:r w:rsidRPr="00FF6485">
        <w:rPr>
          <w:rFonts w:ascii="Gill Sans MT" w:hAnsi="Gill Sans MT"/>
          <w:b/>
          <w:sz w:val="44"/>
          <w:szCs w:val="44"/>
        </w:rPr>
        <w:t xml:space="preserve">C) </w:t>
      </w:r>
      <w:r>
        <w:rPr>
          <w:rFonts w:ascii="Gill Sans MT" w:hAnsi="Gill Sans MT"/>
          <w:b/>
          <w:sz w:val="44"/>
          <w:szCs w:val="44"/>
        </w:rPr>
        <w:t>with Flame Ionization Detector (FID)</w:t>
      </w:r>
    </w:p>
    <w:p w14:paraId="67E8B405" w14:textId="77777777" w:rsidR="00D94149" w:rsidRPr="000736F1" w:rsidRDefault="00D94149" w:rsidP="00D94149">
      <w:pPr>
        <w:jc w:val="center"/>
        <w:rPr>
          <w:rStyle w:val="Emphasis"/>
        </w:rPr>
      </w:pPr>
    </w:p>
    <w:p w14:paraId="654F1CE6" w14:textId="77777777" w:rsidR="00D94149" w:rsidRPr="000736F1" w:rsidRDefault="00D94149" w:rsidP="00D94149">
      <w:pPr>
        <w:jc w:val="center"/>
        <w:rPr>
          <w:rStyle w:val="Emphasis"/>
        </w:rPr>
      </w:pPr>
    </w:p>
    <w:p w14:paraId="271491C7" w14:textId="13D0B6ED" w:rsidR="00D94149" w:rsidRPr="000736F1" w:rsidRDefault="00D94149" w:rsidP="00D94149">
      <w:pPr>
        <w:pStyle w:val="Title"/>
        <w:rPr>
          <w:rStyle w:val="Emphasis"/>
        </w:rPr>
      </w:pPr>
      <w:bookmarkStart w:id="3" w:name="_Toc410026816"/>
      <w:bookmarkStart w:id="4" w:name="_Toc410818316"/>
      <w:bookmarkStart w:id="5" w:name="_Toc410818925"/>
      <w:r w:rsidRPr="000736F1">
        <w:rPr>
          <w:rStyle w:val="Emphasis"/>
        </w:rPr>
        <w:t>SOP-</w:t>
      </w:r>
      <w:bookmarkEnd w:id="3"/>
      <w:r>
        <w:rPr>
          <w:rStyle w:val="Emphasis"/>
        </w:rPr>
        <w:t>024</w:t>
      </w:r>
      <w:bookmarkEnd w:id="4"/>
      <w:bookmarkEnd w:id="5"/>
    </w:p>
    <w:p w14:paraId="5B293A2F" w14:textId="74B18B38" w:rsidR="00D94149" w:rsidRPr="00C33BBA" w:rsidRDefault="00D94149" w:rsidP="00D94149">
      <w:pPr>
        <w:pStyle w:val="Title"/>
        <w:rPr>
          <w:i/>
          <w:iCs/>
        </w:rPr>
      </w:pPr>
      <w:bookmarkStart w:id="6" w:name="_Toc410818317"/>
      <w:bookmarkStart w:id="7" w:name="_Toc410818926"/>
      <w:r>
        <w:rPr>
          <w:rStyle w:val="Emphasis"/>
        </w:rPr>
        <w:t>February 3, 2015</w:t>
      </w:r>
      <w:bookmarkEnd w:id="6"/>
      <w:bookmarkEnd w:id="7"/>
    </w:p>
    <w:p w14:paraId="57AA146F" w14:textId="77777777" w:rsidR="00D94149" w:rsidRDefault="00D94149" w:rsidP="00D94149">
      <w:pPr>
        <w:jc w:val="center"/>
        <w:rPr>
          <w:rStyle w:val="Emphasis"/>
          <w:b/>
          <w:sz w:val="52"/>
          <w:szCs w:val="52"/>
        </w:rPr>
      </w:pPr>
    </w:p>
    <w:p w14:paraId="32DECDBA" w14:textId="77777777" w:rsidR="00D94149" w:rsidRDefault="00D94149" w:rsidP="00D94149">
      <w:pPr>
        <w:jc w:val="center"/>
        <w:rPr>
          <w:rStyle w:val="Emphasis"/>
          <w:b/>
          <w:sz w:val="52"/>
          <w:szCs w:val="52"/>
        </w:rPr>
      </w:pPr>
      <w:r>
        <w:rPr>
          <w:rStyle w:val="Emphasis"/>
          <w:b/>
          <w:sz w:val="52"/>
          <w:szCs w:val="52"/>
        </w:rPr>
        <w:t>Fr</w:t>
      </w:r>
      <w:r w:rsidRPr="000458D4">
        <w:rPr>
          <w:rStyle w:val="Emphasis"/>
          <w:b/>
          <w:sz w:val="52"/>
          <w:szCs w:val="52"/>
        </w:rPr>
        <w:t xml:space="preserve">ont Range Analytical </w:t>
      </w:r>
      <w:r>
        <w:rPr>
          <w:rStyle w:val="Emphasis"/>
          <w:b/>
          <w:sz w:val="52"/>
          <w:szCs w:val="52"/>
        </w:rPr>
        <w:t>DBA</w:t>
      </w:r>
    </w:p>
    <w:p w14:paraId="28872586" w14:textId="77777777" w:rsidR="00D94149" w:rsidRDefault="00D94149" w:rsidP="00D94149">
      <w:pPr>
        <w:jc w:val="center"/>
        <w:rPr>
          <w:rStyle w:val="Emphasis"/>
          <w:sz w:val="40"/>
          <w:szCs w:val="40"/>
        </w:rPr>
      </w:pPr>
    </w:p>
    <w:p w14:paraId="63B74E0F" w14:textId="62B1A1E6" w:rsidR="00D94149" w:rsidRDefault="00D94149" w:rsidP="00D94149">
      <w:pPr>
        <w:jc w:val="center"/>
        <w:rPr>
          <w:rStyle w:val="Emphasis"/>
          <w:sz w:val="40"/>
          <w:szCs w:val="40"/>
        </w:rPr>
      </w:pPr>
      <w:r>
        <w:rPr>
          <w:b/>
          <w:i/>
          <w:noProof/>
          <w:sz w:val="56"/>
          <w:szCs w:val="56"/>
        </w:rPr>
        <w:drawing>
          <wp:inline distT="0" distB="0" distL="0" distR="0" wp14:anchorId="5E4010BB" wp14:editId="5D42B1F3">
            <wp:extent cx="6457950" cy="1212850"/>
            <wp:effectExtent l="0" t="0" r="0" b="6350"/>
            <wp:docPr id="1" name="Picture 1" descr="C:\Data Processing\LAB QA\SOPS\2014_Logo Dark - 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ata Processing\LAB QA\SOPS\2014_Logo Dark - Fu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7950" cy="1212850"/>
                    </a:xfrm>
                    <a:prstGeom prst="rect">
                      <a:avLst/>
                    </a:prstGeom>
                    <a:noFill/>
                    <a:ln>
                      <a:noFill/>
                    </a:ln>
                  </pic:spPr>
                </pic:pic>
              </a:graphicData>
            </a:graphic>
          </wp:inline>
        </w:drawing>
      </w:r>
    </w:p>
    <w:p w14:paraId="0A3A8120" w14:textId="77777777" w:rsidR="00D94149" w:rsidRDefault="00D94149" w:rsidP="00D94149">
      <w:pPr>
        <w:jc w:val="center"/>
        <w:rPr>
          <w:rStyle w:val="Emphasis"/>
          <w:sz w:val="40"/>
          <w:szCs w:val="40"/>
        </w:rPr>
      </w:pPr>
    </w:p>
    <w:p w14:paraId="01785CC7" w14:textId="77777777" w:rsidR="00D94149" w:rsidRDefault="00D94149" w:rsidP="00D94149">
      <w:pPr>
        <w:jc w:val="center"/>
        <w:rPr>
          <w:rStyle w:val="Emphasis"/>
          <w:sz w:val="40"/>
          <w:szCs w:val="40"/>
        </w:rPr>
      </w:pPr>
      <w:proofErr w:type="gramStart"/>
      <w:r w:rsidRPr="000458D4">
        <w:rPr>
          <w:rStyle w:val="Emphasis"/>
          <w:sz w:val="40"/>
          <w:szCs w:val="40"/>
        </w:rPr>
        <w:t>of</w:t>
      </w:r>
      <w:proofErr w:type="gramEnd"/>
      <w:r w:rsidRPr="000458D4">
        <w:rPr>
          <w:rStyle w:val="Emphasis"/>
          <w:sz w:val="40"/>
          <w:szCs w:val="40"/>
        </w:rPr>
        <w:t xml:space="preserve"> </w:t>
      </w:r>
    </w:p>
    <w:p w14:paraId="018C01F5" w14:textId="77777777" w:rsidR="00D94149" w:rsidRPr="000458D4" w:rsidRDefault="00D94149" w:rsidP="00D94149">
      <w:pPr>
        <w:jc w:val="center"/>
        <w:rPr>
          <w:rStyle w:val="Emphasis"/>
          <w:sz w:val="40"/>
          <w:szCs w:val="40"/>
        </w:rPr>
      </w:pPr>
      <w:r w:rsidRPr="000458D4">
        <w:rPr>
          <w:rStyle w:val="Emphasis"/>
          <w:sz w:val="40"/>
          <w:szCs w:val="40"/>
        </w:rPr>
        <w:t>Colorado</w:t>
      </w:r>
    </w:p>
    <w:p w14:paraId="7333C84D" w14:textId="77777777" w:rsidR="00D94149" w:rsidRDefault="00D94149" w:rsidP="00D94149">
      <w:pPr>
        <w:tabs>
          <w:tab w:val="decimal" w:pos="0"/>
        </w:tabs>
        <w:jc w:val="center"/>
        <w:rPr>
          <w:sz w:val="28"/>
          <w:szCs w:val="28"/>
        </w:rPr>
      </w:pPr>
      <w:r w:rsidRPr="006C1E32">
        <w:rPr>
          <w:sz w:val="28"/>
          <w:szCs w:val="28"/>
        </w:rPr>
        <w:t xml:space="preserve">4890 Ironton St Unit I </w:t>
      </w:r>
    </w:p>
    <w:p w14:paraId="2498356F" w14:textId="77777777" w:rsidR="00D94149" w:rsidRDefault="00D94149" w:rsidP="00D94149">
      <w:pPr>
        <w:tabs>
          <w:tab w:val="decimal" w:pos="0"/>
        </w:tabs>
        <w:jc w:val="center"/>
        <w:rPr>
          <w:sz w:val="28"/>
          <w:szCs w:val="28"/>
        </w:rPr>
      </w:pPr>
      <w:r w:rsidRPr="006C1E32">
        <w:rPr>
          <w:sz w:val="28"/>
          <w:szCs w:val="28"/>
        </w:rPr>
        <w:t xml:space="preserve">Denver, CO </w:t>
      </w:r>
    </w:p>
    <w:p w14:paraId="7E46AD6D" w14:textId="77777777" w:rsidR="00D94149" w:rsidRPr="006C1E32" w:rsidRDefault="00D94149" w:rsidP="00D94149">
      <w:pPr>
        <w:tabs>
          <w:tab w:val="decimal" w:pos="0"/>
        </w:tabs>
        <w:jc w:val="center"/>
        <w:rPr>
          <w:sz w:val="28"/>
          <w:szCs w:val="28"/>
        </w:rPr>
      </w:pPr>
      <w:r w:rsidRPr="006C1E32">
        <w:rPr>
          <w:sz w:val="28"/>
          <w:szCs w:val="28"/>
        </w:rPr>
        <w:t>80239</w:t>
      </w:r>
    </w:p>
    <w:p w14:paraId="78782116" w14:textId="77777777" w:rsidR="00D94149" w:rsidRDefault="00D94149" w:rsidP="00D94149">
      <w:pPr>
        <w:tabs>
          <w:tab w:val="decimal" w:pos="0"/>
        </w:tabs>
        <w:jc w:val="center"/>
      </w:pPr>
    </w:p>
    <w:p w14:paraId="339A37D0" w14:textId="77777777" w:rsidR="00D94149" w:rsidRPr="006C1E32" w:rsidRDefault="00D94149" w:rsidP="00D94149">
      <w:pPr>
        <w:tabs>
          <w:tab w:val="decimal" w:pos="0"/>
        </w:tabs>
        <w:jc w:val="center"/>
      </w:pPr>
      <w:r>
        <w:t>(303) 375-9533</w:t>
      </w:r>
    </w:p>
    <w:p w14:paraId="3E5BF2EA" w14:textId="77777777" w:rsidR="00D94149" w:rsidRPr="000736F1" w:rsidRDefault="00D94149" w:rsidP="00D94149">
      <w:pPr>
        <w:jc w:val="center"/>
        <w:rPr>
          <w:rStyle w:val="Emphasis"/>
        </w:rPr>
      </w:pPr>
    </w:p>
    <w:p w14:paraId="6882D85E" w14:textId="77777777" w:rsidR="00D94149" w:rsidRPr="000736F1" w:rsidRDefault="00D94149" w:rsidP="00D94149">
      <w:pPr>
        <w:jc w:val="center"/>
        <w:rPr>
          <w:rStyle w:val="Emphasis"/>
        </w:rPr>
        <w:sectPr w:rsidR="00D94149" w:rsidRPr="000736F1" w:rsidSect="003D2827">
          <w:headerReference w:type="even" r:id="rId10"/>
          <w:headerReference w:type="default" r:id="rId11"/>
          <w:headerReference w:type="first" r:id="rId12"/>
          <w:type w:val="continuous"/>
          <w:pgSz w:w="12240" w:h="15840" w:code="1"/>
          <w:pgMar w:top="1440" w:right="1440" w:bottom="1440" w:left="1440" w:header="720" w:footer="1080" w:gutter="0"/>
          <w:pgNumType w:start="0"/>
          <w:cols w:space="720"/>
        </w:sectPr>
      </w:pPr>
    </w:p>
    <w:p w14:paraId="18226071" w14:textId="77777777" w:rsidR="00976E55" w:rsidRDefault="00976E55" w:rsidP="00D747AA">
      <w:pPr>
        <w:jc w:val="center"/>
        <w:rPr>
          <w:rFonts w:ascii="Gill Sans MT" w:hAnsi="Gill Sans MT" w:cs="Shruti"/>
          <w:b/>
          <w:bCs/>
          <w:sz w:val="28"/>
          <w:szCs w:val="28"/>
        </w:rPr>
      </w:pPr>
      <w:r w:rsidRPr="00EF639D">
        <w:rPr>
          <w:rFonts w:ascii="Gill Sans MT" w:hAnsi="Gill Sans MT" w:cs="Shruti"/>
          <w:b/>
          <w:bCs/>
          <w:sz w:val="28"/>
          <w:szCs w:val="28"/>
        </w:rPr>
        <w:lastRenderedPageBreak/>
        <w:t>Contents</w:t>
      </w:r>
    </w:p>
    <w:p w14:paraId="553C9CD6" w14:textId="77777777" w:rsidR="00B17F3F" w:rsidRDefault="00B17F3F">
      <w:pPr>
        <w:pStyle w:val="TOC1"/>
        <w:tabs>
          <w:tab w:val="right" w:leader="dot" w:pos="9350"/>
        </w:tabs>
        <w:rPr>
          <w:rFonts w:asciiTheme="minorHAnsi" w:eastAsiaTheme="minorEastAsia" w:hAnsiTheme="minorHAnsi" w:cstheme="minorBidi"/>
          <w:noProof/>
          <w:sz w:val="22"/>
          <w:szCs w:val="22"/>
        </w:rPr>
      </w:pPr>
      <w:r>
        <w:rPr>
          <w:rFonts w:ascii="Gill Sans MT" w:hAnsi="Gill Sans MT" w:cs="Shruti"/>
          <w:b/>
          <w:bCs/>
          <w:sz w:val="28"/>
          <w:szCs w:val="28"/>
        </w:rPr>
        <w:fldChar w:fldCharType="begin"/>
      </w:r>
      <w:r>
        <w:rPr>
          <w:rFonts w:ascii="Gill Sans MT" w:hAnsi="Gill Sans MT" w:cs="Shruti"/>
          <w:b/>
          <w:bCs/>
          <w:sz w:val="28"/>
          <w:szCs w:val="28"/>
        </w:rPr>
        <w:instrText xml:space="preserve"> TOC \o "1-3" \h \z \u </w:instrText>
      </w:r>
      <w:r>
        <w:rPr>
          <w:rFonts w:ascii="Gill Sans MT" w:hAnsi="Gill Sans MT" w:cs="Shruti"/>
          <w:b/>
          <w:bCs/>
          <w:sz w:val="28"/>
          <w:szCs w:val="28"/>
        </w:rPr>
        <w:fldChar w:fldCharType="separate"/>
      </w:r>
      <w:hyperlink w:anchor="_Toc410818924" w:history="1">
        <w:r w:rsidRPr="004E16F9">
          <w:rPr>
            <w:rStyle w:val="Hyperlink"/>
            <w:noProof/>
          </w:rPr>
          <w:t>Standard Operating Procedure for</w:t>
        </w:r>
        <w:r>
          <w:rPr>
            <w:noProof/>
            <w:webHidden/>
          </w:rPr>
          <w:tab/>
        </w:r>
        <w:r>
          <w:rPr>
            <w:noProof/>
            <w:webHidden/>
          </w:rPr>
          <w:fldChar w:fldCharType="begin"/>
        </w:r>
        <w:r>
          <w:rPr>
            <w:noProof/>
            <w:webHidden/>
          </w:rPr>
          <w:instrText xml:space="preserve"> PAGEREF _Toc410818924 \h </w:instrText>
        </w:r>
        <w:r>
          <w:rPr>
            <w:noProof/>
            <w:webHidden/>
          </w:rPr>
        </w:r>
        <w:r>
          <w:rPr>
            <w:noProof/>
            <w:webHidden/>
          </w:rPr>
          <w:fldChar w:fldCharType="separate"/>
        </w:r>
        <w:r w:rsidR="000E2C6E">
          <w:rPr>
            <w:noProof/>
            <w:webHidden/>
          </w:rPr>
          <w:t>0</w:t>
        </w:r>
        <w:r>
          <w:rPr>
            <w:noProof/>
            <w:webHidden/>
          </w:rPr>
          <w:fldChar w:fldCharType="end"/>
        </w:r>
      </w:hyperlink>
    </w:p>
    <w:p w14:paraId="11599663" w14:textId="77777777" w:rsidR="00B17F3F" w:rsidRDefault="009A014F">
      <w:pPr>
        <w:pStyle w:val="TOC1"/>
        <w:tabs>
          <w:tab w:val="right" w:leader="dot" w:pos="9350"/>
        </w:tabs>
        <w:rPr>
          <w:rFonts w:asciiTheme="minorHAnsi" w:eastAsiaTheme="minorEastAsia" w:hAnsiTheme="minorHAnsi" w:cstheme="minorBidi"/>
          <w:noProof/>
          <w:sz w:val="22"/>
          <w:szCs w:val="22"/>
        </w:rPr>
      </w:pPr>
      <w:hyperlink w:anchor="_Toc410818925" w:history="1">
        <w:r w:rsidR="00B17F3F" w:rsidRPr="004E16F9">
          <w:rPr>
            <w:rStyle w:val="Hyperlink"/>
            <w:i/>
            <w:iCs/>
            <w:noProof/>
          </w:rPr>
          <w:t>SOP-024</w:t>
        </w:r>
        <w:r w:rsidR="00B17F3F">
          <w:rPr>
            <w:noProof/>
            <w:webHidden/>
          </w:rPr>
          <w:tab/>
        </w:r>
        <w:r w:rsidR="00B17F3F">
          <w:rPr>
            <w:noProof/>
            <w:webHidden/>
          </w:rPr>
          <w:fldChar w:fldCharType="begin"/>
        </w:r>
        <w:r w:rsidR="00B17F3F">
          <w:rPr>
            <w:noProof/>
            <w:webHidden/>
          </w:rPr>
          <w:instrText xml:space="preserve"> PAGEREF _Toc410818925 \h </w:instrText>
        </w:r>
        <w:r w:rsidR="00B17F3F">
          <w:rPr>
            <w:noProof/>
            <w:webHidden/>
          </w:rPr>
        </w:r>
        <w:r w:rsidR="00B17F3F">
          <w:rPr>
            <w:noProof/>
            <w:webHidden/>
          </w:rPr>
          <w:fldChar w:fldCharType="separate"/>
        </w:r>
        <w:r w:rsidR="000E2C6E">
          <w:rPr>
            <w:noProof/>
            <w:webHidden/>
          </w:rPr>
          <w:t>0</w:t>
        </w:r>
        <w:r w:rsidR="00B17F3F">
          <w:rPr>
            <w:noProof/>
            <w:webHidden/>
          </w:rPr>
          <w:fldChar w:fldCharType="end"/>
        </w:r>
      </w:hyperlink>
    </w:p>
    <w:p w14:paraId="34EB02DF" w14:textId="77777777" w:rsidR="00B17F3F" w:rsidRDefault="009A014F">
      <w:pPr>
        <w:pStyle w:val="TOC1"/>
        <w:tabs>
          <w:tab w:val="right" w:leader="dot" w:pos="9350"/>
        </w:tabs>
        <w:rPr>
          <w:rFonts w:asciiTheme="minorHAnsi" w:eastAsiaTheme="minorEastAsia" w:hAnsiTheme="minorHAnsi" w:cstheme="minorBidi"/>
          <w:noProof/>
          <w:sz w:val="22"/>
          <w:szCs w:val="22"/>
        </w:rPr>
      </w:pPr>
      <w:hyperlink w:anchor="_Toc410818926" w:history="1">
        <w:r w:rsidR="00B17F3F" w:rsidRPr="004E16F9">
          <w:rPr>
            <w:rStyle w:val="Hyperlink"/>
            <w:i/>
            <w:iCs/>
            <w:noProof/>
          </w:rPr>
          <w:t>February 3, 2015</w:t>
        </w:r>
        <w:r w:rsidR="00B17F3F">
          <w:rPr>
            <w:noProof/>
            <w:webHidden/>
          </w:rPr>
          <w:tab/>
        </w:r>
        <w:r w:rsidR="00B17F3F">
          <w:rPr>
            <w:noProof/>
            <w:webHidden/>
          </w:rPr>
          <w:fldChar w:fldCharType="begin"/>
        </w:r>
        <w:r w:rsidR="00B17F3F">
          <w:rPr>
            <w:noProof/>
            <w:webHidden/>
          </w:rPr>
          <w:instrText xml:space="preserve"> PAGEREF _Toc410818926 \h </w:instrText>
        </w:r>
        <w:r w:rsidR="00B17F3F">
          <w:rPr>
            <w:noProof/>
            <w:webHidden/>
          </w:rPr>
        </w:r>
        <w:r w:rsidR="00B17F3F">
          <w:rPr>
            <w:noProof/>
            <w:webHidden/>
          </w:rPr>
          <w:fldChar w:fldCharType="separate"/>
        </w:r>
        <w:r w:rsidR="000E2C6E">
          <w:rPr>
            <w:noProof/>
            <w:webHidden/>
          </w:rPr>
          <w:t>0</w:t>
        </w:r>
        <w:r w:rsidR="00B17F3F">
          <w:rPr>
            <w:noProof/>
            <w:webHidden/>
          </w:rPr>
          <w:fldChar w:fldCharType="end"/>
        </w:r>
      </w:hyperlink>
    </w:p>
    <w:p w14:paraId="36D9F39D"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27" w:history="1">
        <w:r w:rsidR="00B17F3F" w:rsidRPr="004E16F9">
          <w:rPr>
            <w:rStyle w:val="Hyperlink"/>
            <w:rFonts w:ascii="Arial" w:hAnsi="Arial" w:cs="Arial"/>
            <w:noProof/>
          </w:rPr>
          <w:t>1.0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Scope and Application</w:t>
        </w:r>
        <w:r w:rsidR="00B17F3F">
          <w:rPr>
            <w:noProof/>
            <w:webHidden/>
          </w:rPr>
          <w:tab/>
        </w:r>
        <w:r w:rsidR="00B17F3F">
          <w:rPr>
            <w:noProof/>
            <w:webHidden/>
          </w:rPr>
          <w:fldChar w:fldCharType="begin"/>
        </w:r>
        <w:r w:rsidR="00B17F3F">
          <w:rPr>
            <w:noProof/>
            <w:webHidden/>
          </w:rPr>
          <w:instrText xml:space="preserve"> PAGEREF _Toc410818927 \h </w:instrText>
        </w:r>
        <w:r w:rsidR="00B17F3F">
          <w:rPr>
            <w:noProof/>
            <w:webHidden/>
          </w:rPr>
        </w:r>
        <w:r w:rsidR="00B17F3F">
          <w:rPr>
            <w:noProof/>
            <w:webHidden/>
          </w:rPr>
          <w:fldChar w:fldCharType="separate"/>
        </w:r>
        <w:r w:rsidR="000E2C6E">
          <w:rPr>
            <w:noProof/>
            <w:webHidden/>
          </w:rPr>
          <w:t>2</w:t>
        </w:r>
        <w:r w:rsidR="00B17F3F">
          <w:rPr>
            <w:noProof/>
            <w:webHidden/>
          </w:rPr>
          <w:fldChar w:fldCharType="end"/>
        </w:r>
      </w:hyperlink>
    </w:p>
    <w:p w14:paraId="62639644"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28" w:history="1">
        <w:r w:rsidR="00B17F3F" w:rsidRPr="004E16F9">
          <w:rPr>
            <w:rStyle w:val="Hyperlink"/>
            <w:rFonts w:ascii="Arial" w:hAnsi="Arial" w:cs="Arial"/>
            <w:noProof/>
          </w:rPr>
          <w:t>2.0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Summary of Method</w:t>
        </w:r>
        <w:r w:rsidR="00B17F3F">
          <w:rPr>
            <w:noProof/>
            <w:webHidden/>
          </w:rPr>
          <w:tab/>
        </w:r>
        <w:r w:rsidR="00B17F3F">
          <w:rPr>
            <w:noProof/>
            <w:webHidden/>
          </w:rPr>
          <w:fldChar w:fldCharType="begin"/>
        </w:r>
        <w:r w:rsidR="00B17F3F">
          <w:rPr>
            <w:noProof/>
            <w:webHidden/>
          </w:rPr>
          <w:instrText xml:space="preserve"> PAGEREF _Toc410818928 \h </w:instrText>
        </w:r>
        <w:r w:rsidR="00B17F3F">
          <w:rPr>
            <w:noProof/>
            <w:webHidden/>
          </w:rPr>
        </w:r>
        <w:r w:rsidR="00B17F3F">
          <w:rPr>
            <w:noProof/>
            <w:webHidden/>
          </w:rPr>
          <w:fldChar w:fldCharType="separate"/>
        </w:r>
        <w:r w:rsidR="000E2C6E">
          <w:rPr>
            <w:noProof/>
            <w:webHidden/>
          </w:rPr>
          <w:t>4</w:t>
        </w:r>
        <w:r w:rsidR="00B17F3F">
          <w:rPr>
            <w:noProof/>
            <w:webHidden/>
          </w:rPr>
          <w:fldChar w:fldCharType="end"/>
        </w:r>
      </w:hyperlink>
    </w:p>
    <w:p w14:paraId="21888C71"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29" w:history="1">
        <w:r w:rsidR="00B17F3F" w:rsidRPr="004E16F9">
          <w:rPr>
            <w:rStyle w:val="Hyperlink"/>
            <w:rFonts w:ascii="Arial" w:hAnsi="Arial" w:cs="Arial"/>
            <w:noProof/>
          </w:rPr>
          <w:t>3.0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Definitions</w:t>
        </w:r>
        <w:r w:rsidR="00B17F3F">
          <w:rPr>
            <w:noProof/>
            <w:webHidden/>
          </w:rPr>
          <w:tab/>
        </w:r>
        <w:r w:rsidR="00B17F3F">
          <w:rPr>
            <w:noProof/>
            <w:webHidden/>
          </w:rPr>
          <w:fldChar w:fldCharType="begin"/>
        </w:r>
        <w:r w:rsidR="00B17F3F">
          <w:rPr>
            <w:noProof/>
            <w:webHidden/>
          </w:rPr>
          <w:instrText xml:space="preserve"> PAGEREF _Toc410818929 \h </w:instrText>
        </w:r>
        <w:r w:rsidR="00B17F3F">
          <w:rPr>
            <w:noProof/>
            <w:webHidden/>
          </w:rPr>
        </w:r>
        <w:r w:rsidR="00B17F3F">
          <w:rPr>
            <w:noProof/>
            <w:webHidden/>
          </w:rPr>
          <w:fldChar w:fldCharType="separate"/>
        </w:r>
        <w:r w:rsidR="000E2C6E">
          <w:rPr>
            <w:noProof/>
            <w:webHidden/>
          </w:rPr>
          <w:t>7</w:t>
        </w:r>
        <w:r w:rsidR="00B17F3F">
          <w:rPr>
            <w:noProof/>
            <w:webHidden/>
          </w:rPr>
          <w:fldChar w:fldCharType="end"/>
        </w:r>
      </w:hyperlink>
    </w:p>
    <w:p w14:paraId="0E808772"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30" w:history="1">
        <w:r w:rsidR="00B17F3F" w:rsidRPr="004E16F9">
          <w:rPr>
            <w:rStyle w:val="Hyperlink"/>
            <w:rFonts w:ascii="Arial" w:hAnsi="Arial" w:cs="Arial"/>
            <w:noProof/>
          </w:rPr>
          <w:t>4.0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Health and Safety Warnings</w:t>
        </w:r>
        <w:r w:rsidR="00B17F3F">
          <w:rPr>
            <w:noProof/>
            <w:webHidden/>
          </w:rPr>
          <w:tab/>
        </w:r>
        <w:r w:rsidR="00B17F3F">
          <w:rPr>
            <w:noProof/>
            <w:webHidden/>
          </w:rPr>
          <w:fldChar w:fldCharType="begin"/>
        </w:r>
        <w:r w:rsidR="00B17F3F">
          <w:rPr>
            <w:noProof/>
            <w:webHidden/>
          </w:rPr>
          <w:instrText xml:space="preserve"> PAGEREF _Toc410818930 \h </w:instrText>
        </w:r>
        <w:r w:rsidR="00B17F3F">
          <w:rPr>
            <w:noProof/>
            <w:webHidden/>
          </w:rPr>
        </w:r>
        <w:r w:rsidR="00B17F3F">
          <w:rPr>
            <w:noProof/>
            <w:webHidden/>
          </w:rPr>
          <w:fldChar w:fldCharType="separate"/>
        </w:r>
        <w:r w:rsidR="000E2C6E">
          <w:rPr>
            <w:noProof/>
            <w:webHidden/>
          </w:rPr>
          <w:t>7</w:t>
        </w:r>
        <w:r w:rsidR="00B17F3F">
          <w:rPr>
            <w:noProof/>
            <w:webHidden/>
          </w:rPr>
          <w:fldChar w:fldCharType="end"/>
        </w:r>
      </w:hyperlink>
    </w:p>
    <w:p w14:paraId="73D8E352"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31" w:history="1">
        <w:r w:rsidR="00B17F3F" w:rsidRPr="004E16F9">
          <w:rPr>
            <w:rStyle w:val="Hyperlink"/>
            <w:rFonts w:ascii="Arial" w:hAnsi="Arial" w:cs="Arial"/>
            <w:noProof/>
          </w:rPr>
          <w:t>5.0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Cautions</w:t>
        </w:r>
        <w:r w:rsidR="00B17F3F">
          <w:rPr>
            <w:noProof/>
            <w:webHidden/>
          </w:rPr>
          <w:tab/>
        </w:r>
        <w:r w:rsidR="00B17F3F">
          <w:rPr>
            <w:noProof/>
            <w:webHidden/>
          </w:rPr>
          <w:fldChar w:fldCharType="begin"/>
        </w:r>
        <w:r w:rsidR="00B17F3F">
          <w:rPr>
            <w:noProof/>
            <w:webHidden/>
          </w:rPr>
          <w:instrText xml:space="preserve"> PAGEREF _Toc410818931 \h </w:instrText>
        </w:r>
        <w:r w:rsidR="00B17F3F">
          <w:rPr>
            <w:noProof/>
            <w:webHidden/>
          </w:rPr>
        </w:r>
        <w:r w:rsidR="00B17F3F">
          <w:rPr>
            <w:noProof/>
            <w:webHidden/>
          </w:rPr>
          <w:fldChar w:fldCharType="separate"/>
        </w:r>
        <w:r w:rsidR="000E2C6E">
          <w:rPr>
            <w:noProof/>
            <w:webHidden/>
          </w:rPr>
          <w:t>8</w:t>
        </w:r>
        <w:r w:rsidR="00B17F3F">
          <w:rPr>
            <w:noProof/>
            <w:webHidden/>
          </w:rPr>
          <w:fldChar w:fldCharType="end"/>
        </w:r>
      </w:hyperlink>
    </w:p>
    <w:p w14:paraId="6295C8DB"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32" w:history="1">
        <w:r w:rsidR="00B17F3F" w:rsidRPr="004E16F9">
          <w:rPr>
            <w:rStyle w:val="Hyperlink"/>
            <w:rFonts w:ascii="Arial" w:hAnsi="Arial" w:cs="Arial"/>
            <w:noProof/>
          </w:rPr>
          <w:t>6.0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Interferences</w:t>
        </w:r>
        <w:r w:rsidR="00B17F3F">
          <w:rPr>
            <w:noProof/>
            <w:webHidden/>
          </w:rPr>
          <w:tab/>
        </w:r>
        <w:r w:rsidR="00B17F3F">
          <w:rPr>
            <w:noProof/>
            <w:webHidden/>
          </w:rPr>
          <w:fldChar w:fldCharType="begin"/>
        </w:r>
        <w:r w:rsidR="00B17F3F">
          <w:rPr>
            <w:noProof/>
            <w:webHidden/>
          </w:rPr>
          <w:instrText xml:space="preserve"> PAGEREF _Toc410818932 \h </w:instrText>
        </w:r>
        <w:r w:rsidR="00B17F3F">
          <w:rPr>
            <w:noProof/>
            <w:webHidden/>
          </w:rPr>
        </w:r>
        <w:r w:rsidR="00B17F3F">
          <w:rPr>
            <w:noProof/>
            <w:webHidden/>
          </w:rPr>
          <w:fldChar w:fldCharType="separate"/>
        </w:r>
        <w:r w:rsidR="000E2C6E">
          <w:rPr>
            <w:noProof/>
            <w:webHidden/>
          </w:rPr>
          <w:t>8</w:t>
        </w:r>
        <w:r w:rsidR="00B17F3F">
          <w:rPr>
            <w:noProof/>
            <w:webHidden/>
          </w:rPr>
          <w:fldChar w:fldCharType="end"/>
        </w:r>
      </w:hyperlink>
    </w:p>
    <w:p w14:paraId="2747745E"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33" w:history="1">
        <w:r w:rsidR="00B17F3F" w:rsidRPr="004E16F9">
          <w:rPr>
            <w:rStyle w:val="Hyperlink"/>
            <w:rFonts w:ascii="Arial" w:hAnsi="Arial" w:cs="Arial"/>
            <w:noProof/>
          </w:rPr>
          <w:t>7.0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Personnel Qualifications</w:t>
        </w:r>
        <w:r w:rsidR="00B17F3F">
          <w:rPr>
            <w:noProof/>
            <w:webHidden/>
          </w:rPr>
          <w:tab/>
        </w:r>
        <w:r w:rsidR="00B17F3F">
          <w:rPr>
            <w:noProof/>
            <w:webHidden/>
          </w:rPr>
          <w:fldChar w:fldCharType="begin"/>
        </w:r>
        <w:r w:rsidR="00B17F3F">
          <w:rPr>
            <w:noProof/>
            <w:webHidden/>
          </w:rPr>
          <w:instrText xml:space="preserve"> PAGEREF _Toc410818933 \h </w:instrText>
        </w:r>
        <w:r w:rsidR="00B17F3F">
          <w:rPr>
            <w:noProof/>
            <w:webHidden/>
          </w:rPr>
        </w:r>
        <w:r w:rsidR="00B17F3F">
          <w:rPr>
            <w:noProof/>
            <w:webHidden/>
          </w:rPr>
          <w:fldChar w:fldCharType="separate"/>
        </w:r>
        <w:r w:rsidR="000E2C6E">
          <w:rPr>
            <w:noProof/>
            <w:webHidden/>
          </w:rPr>
          <w:t>9</w:t>
        </w:r>
        <w:r w:rsidR="00B17F3F">
          <w:rPr>
            <w:noProof/>
            <w:webHidden/>
          </w:rPr>
          <w:fldChar w:fldCharType="end"/>
        </w:r>
      </w:hyperlink>
    </w:p>
    <w:p w14:paraId="7B4808D2"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34" w:history="1">
        <w:r w:rsidR="00B17F3F" w:rsidRPr="004E16F9">
          <w:rPr>
            <w:rStyle w:val="Hyperlink"/>
            <w:rFonts w:ascii="Arial" w:hAnsi="Arial" w:cs="Arial"/>
            <w:noProof/>
          </w:rPr>
          <w:t>8.0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Apparatus and Materials</w:t>
        </w:r>
        <w:r w:rsidR="00B17F3F">
          <w:rPr>
            <w:noProof/>
            <w:webHidden/>
          </w:rPr>
          <w:tab/>
        </w:r>
        <w:r w:rsidR="00B17F3F">
          <w:rPr>
            <w:noProof/>
            <w:webHidden/>
          </w:rPr>
          <w:fldChar w:fldCharType="begin"/>
        </w:r>
        <w:r w:rsidR="00B17F3F">
          <w:rPr>
            <w:noProof/>
            <w:webHidden/>
          </w:rPr>
          <w:instrText xml:space="preserve"> PAGEREF _Toc410818934 \h </w:instrText>
        </w:r>
        <w:r w:rsidR="00B17F3F">
          <w:rPr>
            <w:noProof/>
            <w:webHidden/>
          </w:rPr>
        </w:r>
        <w:r w:rsidR="00B17F3F">
          <w:rPr>
            <w:noProof/>
            <w:webHidden/>
          </w:rPr>
          <w:fldChar w:fldCharType="separate"/>
        </w:r>
        <w:r w:rsidR="000E2C6E">
          <w:rPr>
            <w:noProof/>
            <w:webHidden/>
          </w:rPr>
          <w:t>10</w:t>
        </w:r>
        <w:r w:rsidR="00B17F3F">
          <w:rPr>
            <w:noProof/>
            <w:webHidden/>
          </w:rPr>
          <w:fldChar w:fldCharType="end"/>
        </w:r>
      </w:hyperlink>
    </w:p>
    <w:p w14:paraId="158755DB"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35" w:history="1">
        <w:r w:rsidR="00B17F3F" w:rsidRPr="004E16F9">
          <w:rPr>
            <w:rStyle w:val="Hyperlink"/>
            <w:rFonts w:ascii="Arial" w:hAnsi="Arial" w:cs="Arial"/>
            <w:noProof/>
          </w:rPr>
          <w:t>9.0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Calibration and Standardization</w:t>
        </w:r>
        <w:r w:rsidR="00B17F3F">
          <w:rPr>
            <w:noProof/>
            <w:webHidden/>
          </w:rPr>
          <w:tab/>
        </w:r>
        <w:r w:rsidR="00B17F3F">
          <w:rPr>
            <w:noProof/>
            <w:webHidden/>
          </w:rPr>
          <w:fldChar w:fldCharType="begin"/>
        </w:r>
        <w:r w:rsidR="00B17F3F">
          <w:rPr>
            <w:noProof/>
            <w:webHidden/>
          </w:rPr>
          <w:instrText xml:space="preserve"> PAGEREF _Toc410818935 \h </w:instrText>
        </w:r>
        <w:r w:rsidR="00B17F3F">
          <w:rPr>
            <w:noProof/>
            <w:webHidden/>
          </w:rPr>
        </w:r>
        <w:r w:rsidR="00B17F3F">
          <w:rPr>
            <w:noProof/>
            <w:webHidden/>
          </w:rPr>
          <w:fldChar w:fldCharType="separate"/>
        </w:r>
        <w:r w:rsidR="000E2C6E">
          <w:rPr>
            <w:noProof/>
            <w:webHidden/>
          </w:rPr>
          <w:t>13</w:t>
        </w:r>
        <w:r w:rsidR="00B17F3F">
          <w:rPr>
            <w:noProof/>
            <w:webHidden/>
          </w:rPr>
          <w:fldChar w:fldCharType="end"/>
        </w:r>
      </w:hyperlink>
    </w:p>
    <w:p w14:paraId="03F565E3"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36" w:history="1">
        <w:r w:rsidR="00B17F3F" w:rsidRPr="004E16F9">
          <w:rPr>
            <w:rStyle w:val="Hyperlink"/>
            <w:rFonts w:ascii="Arial" w:hAnsi="Arial" w:cs="Arial"/>
            <w:noProof/>
          </w:rPr>
          <w:t>10.0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Sample Analysis Procedures</w:t>
        </w:r>
        <w:r w:rsidR="00B17F3F">
          <w:rPr>
            <w:noProof/>
            <w:webHidden/>
          </w:rPr>
          <w:tab/>
        </w:r>
        <w:r w:rsidR="00B17F3F">
          <w:rPr>
            <w:noProof/>
            <w:webHidden/>
          </w:rPr>
          <w:fldChar w:fldCharType="begin"/>
        </w:r>
        <w:r w:rsidR="00B17F3F">
          <w:rPr>
            <w:noProof/>
            <w:webHidden/>
          </w:rPr>
          <w:instrText xml:space="preserve"> PAGEREF _Toc410818936 \h </w:instrText>
        </w:r>
        <w:r w:rsidR="00B17F3F">
          <w:rPr>
            <w:noProof/>
            <w:webHidden/>
          </w:rPr>
        </w:r>
        <w:r w:rsidR="00B17F3F">
          <w:rPr>
            <w:noProof/>
            <w:webHidden/>
          </w:rPr>
          <w:fldChar w:fldCharType="separate"/>
        </w:r>
        <w:r w:rsidR="000E2C6E">
          <w:rPr>
            <w:noProof/>
            <w:webHidden/>
          </w:rPr>
          <w:t>19</w:t>
        </w:r>
        <w:r w:rsidR="00B17F3F">
          <w:rPr>
            <w:noProof/>
            <w:webHidden/>
          </w:rPr>
          <w:fldChar w:fldCharType="end"/>
        </w:r>
      </w:hyperlink>
    </w:p>
    <w:p w14:paraId="78527932"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37" w:history="1">
        <w:r w:rsidR="00B17F3F" w:rsidRPr="004E16F9">
          <w:rPr>
            <w:rStyle w:val="Hyperlink"/>
            <w:rFonts w:ascii="Arial" w:hAnsi="Arial" w:cs="Arial"/>
            <w:noProof/>
          </w:rPr>
          <w:t>11.0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Troubleshooting</w:t>
        </w:r>
        <w:r w:rsidR="00B17F3F">
          <w:rPr>
            <w:noProof/>
            <w:webHidden/>
          </w:rPr>
          <w:tab/>
        </w:r>
        <w:r w:rsidR="00B17F3F">
          <w:rPr>
            <w:noProof/>
            <w:webHidden/>
          </w:rPr>
          <w:fldChar w:fldCharType="begin"/>
        </w:r>
        <w:r w:rsidR="00B17F3F">
          <w:rPr>
            <w:noProof/>
            <w:webHidden/>
          </w:rPr>
          <w:instrText xml:space="preserve"> PAGEREF _Toc410818937 \h </w:instrText>
        </w:r>
        <w:r w:rsidR="00B17F3F">
          <w:rPr>
            <w:noProof/>
            <w:webHidden/>
          </w:rPr>
        </w:r>
        <w:r w:rsidR="00B17F3F">
          <w:rPr>
            <w:noProof/>
            <w:webHidden/>
          </w:rPr>
          <w:fldChar w:fldCharType="separate"/>
        </w:r>
        <w:r w:rsidR="000E2C6E">
          <w:rPr>
            <w:noProof/>
            <w:webHidden/>
          </w:rPr>
          <w:t>20</w:t>
        </w:r>
        <w:r w:rsidR="00B17F3F">
          <w:rPr>
            <w:noProof/>
            <w:webHidden/>
          </w:rPr>
          <w:fldChar w:fldCharType="end"/>
        </w:r>
      </w:hyperlink>
    </w:p>
    <w:p w14:paraId="0F007B2A"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38" w:history="1">
        <w:r w:rsidR="00B17F3F" w:rsidRPr="004E16F9">
          <w:rPr>
            <w:rStyle w:val="Hyperlink"/>
            <w:rFonts w:ascii="Arial" w:hAnsi="Arial" w:cs="Arial"/>
            <w:noProof/>
          </w:rPr>
          <w:t>12.0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System Maintenance</w:t>
        </w:r>
        <w:r w:rsidR="00B17F3F">
          <w:rPr>
            <w:noProof/>
            <w:webHidden/>
          </w:rPr>
          <w:tab/>
        </w:r>
        <w:r w:rsidR="00B17F3F">
          <w:rPr>
            <w:noProof/>
            <w:webHidden/>
          </w:rPr>
          <w:fldChar w:fldCharType="begin"/>
        </w:r>
        <w:r w:rsidR="00B17F3F">
          <w:rPr>
            <w:noProof/>
            <w:webHidden/>
          </w:rPr>
          <w:instrText xml:space="preserve"> PAGEREF _Toc410818938 \h </w:instrText>
        </w:r>
        <w:r w:rsidR="00B17F3F">
          <w:rPr>
            <w:noProof/>
            <w:webHidden/>
          </w:rPr>
        </w:r>
        <w:r w:rsidR="00B17F3F">
          <w:rPr>
            <w:noProof/>
            <w:webHidden/>
          </w:rPr>
          <w:fldChar w:fldCharType="separate"/>
        </w:r>
        <w:r w:rsidR="000E2C6E">
          <w:rPr>
            <w:noProof/>
            <w:webHidden/>
          </w:rPr>
          <w:t>20</w:t>
        </w:r>
        <w:r w:rsidR="00B17F3F">
          <w:rPr>
            <w:noProof/>
            <w:webHidden/>
          </w:rPr>
          <w:fldChar w:fldCharType="end"/>
        </w:r>
      </w:hyperlink>
    </w:p>
    <w:p w14:paraId="2081A173"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39" w:history="1">
        <w:r w:rsidR="00B17F3F" w:rsidRPr="004E16F9">
          <w:rPr>
            <w:rStyle w:val="Hyperlink"/>
            <w:rFonts w:ascii="Arial" w:hAnsi="Arial" w:cs="Arial"/>
            <w:noProof/>
          </w:rPr>
          <w:t>13.0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Data Analysis and Calculations</w:t>
        </w:r>
        <w:r w:rsidR="00B17F3F">
          <w:rPr>
            <w:noProof/>
            <w:webHidden/>
          </w:rPr>
          <w:tab/>
        </w:r>
        <w:r w:rsidR="00B17F3F">
          <w:rPr>
            <w:noProof/>
            <w:webHidden/>
          </w:rPr>
          <w:fldChar w:fldCharType="begin"/>
        </w:r>
        <w:r w:rsidR="00B17F3F">
          <w:rPr>
            <w:noProof/>
            <w:webHidden/>
          </w:rPr>
          <w:instrText xml:space="preserve"> PAGEREF _Toc410818939 \h </w:instrText>
        </w:r>
        <w:r w:rsidR="00B17F3F">
          <w:rPr>
            <w:noProof/>
            <w:webHidden/>
          </w:rPr>
        </w:r>
        <w:r w:rsidR="00B17F3F">
          <w:rPr>
            <w:noProof/>
            <w:webHidden/>
          </w:rPr>
          <w:fldChar w:fldCharType="separate"/>
        </w:r>
        <w:r w:rsidR="000E2C6E">
          <w:rPr>
            <w:noProof/>
            <w:webHidden/>
          </w:rPr>
          <w:t>21</w:t>
        </w:r>
        <w:r w:rsidR="00B17F3F">
          <w:rPr>
            <w:noProof/>
            <w:webHidden/>
          </w:rPr>
          <w:fldChar w:fldCharType="end"/>
        </w:r>
      </w:hyperlink>
    </w:p>
    <w:p w14:paraId="281B6C2E"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40" w:history="1">
        <w:r w:rsidR="00B17F3F" w:rsidRPr="004E16F9">
          <w:rPr>
            <w:rStyle w:val="Hyperlink"/>
            <w:rFonts w:ascii="Arial" w:hAnsi="Arial" w:cs="Arial"/>
            <w:noProof/>
          </w:rPr>
          <w:t>14.0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Data and Records Management</w:t>
        </w:r>
        <w:r w:rsidR="00B17F3F">
          <w:rPr>
            <w:noProof/>
            <w:webHidden/>
          </w:rPr>
          <w:tab/>
        </w:r>
        <w:r w:rsidR="00B17F3F">
          <w:rPr>
            <w:noProof/>
            <w:webHidden/>
          </w:rPr>
          <w:fldChar w:fldCharType="begin"/>
        </w:r>
        <w:r w:rsidR="00B17F3F">
          <w:rPr>
            <w:noProof/>
            <w:webHidden/>
          </w:rPr>
          <w:instrText xml:space="preserve"> PAGEREF _Toc410818940 \h </w:instrText>
        </w:r>
        <w:r w:rsidR="00B17F3F">
          <w:rPr>
            <w:noProof/>
            <w:webHidden/>
          </w:rPr>
        </w:r>
        <w:r w:rsidR="00B17F3F">
          <w:rPr>
            <w:noProof/>
            <w:webHidden/>
          </w:rPr>
          <w:fldChar w:fldCharType="separate"/>
        </w:r>
        <w:r w:rsidR="000E2C6E">
          <w:rPr>
            <w:noProof/>
            <w:webHidden/>
          </w:rPr>
          <w:t>23</w:t>
        </w:r>
        <w:r w:rsidR="00B17F3F">
          <w:rPr>
            <w:noProof/>
            <w:webHidden/>
          </w:rPr>
          <w:fldChar w:fldCharType="end"/>
        </w:r>
      </w:hyperlink>
    </w:p>
    <w:p w14:paraId="3F11EB6A"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41" w:history="1">
        <w:r w:rsidR="00B17F3F" w:rsidRPr="004E16F9">
          <w:rPr>
            <w:rStyle w:val="Hyperlink"/>
            <w:rFonts w:ascii="Arial" w:hAnsi="Arial" w:cs="Arial"/>
            <w:noProof/>
          </w:rPr>
          <w:t>15.0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Quality Control and Quality Assurance</w:t>
        </w:r>
        <w:r w:rsidR="00B17F3F">
          <w:rPr>
            <w:noProof/>
            <w:webHidden/>
          </w:rPr>
          <w:tab/>
        </w:r>
        <w:r w:rsidR="00B17F3F">
          <w:rPr>
            <w:noProof/>
            <w:webHidden/>
          </w:rPr>
          <w:fldChar w:fldCharType="begin"/>
        </w:r>
        <w:r w:rsidR="00B17F3F">
          <w:rPr>
            <w:noProof/>
            <w:webHidden/>
          </w:rPr>
          <w:instrText xml:space="preserve"> PAGEREF _Toc410818941 \h </w:instrText>
        </w:r>
        <w:r w:rsidR="00B17F3F">
          <w:rPr>
            <w:noProof/>
            <w:webHidden/>
          </w:rPr>
        </w:r>
        <w:r w:rsidR="00B17F3F">
          <w:rPr>
            <w:noProof/>
            <w:webHidden/>
          </w:rPr>
          <w:fldChar w:fldCharType="separate"/>
        </w:r>
        <w:r w:rsidR="000E2C6E">
          <w:rPr>
            <w:noProof/>
            <w:webHidden/>
          </w:rPr>
          <w:t>23</w:t>
        </w:r>
        <w:r w:rsidR="00B17F3F">
          <w:rPr>
            <w:noProof/>
            <w:webHidden/>
          </w:rPr>
          <w:fldChar w:fldCharType="end"/>
        </w:r>
      </w:hyperlink>
    </w:p>
    <w:p w14:paraId="2D811F05"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42" w:history="1">
        <w:r w:rsidR="00B17F3F" w:rsidRPr="004E16F9">
          <w:rPr>
            <w:rStyle w:val="Hyperlink"/>
            <w:rFonts w:ascii="Arial" w:hAnsi="Arial" w:cs="Arial"/>
            <w:noProof/>
          </w:rPr>
          <w:t>16.0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References</w:t>
        </w:r>
        <w:r w:rsidR="00B17F3F">
          <w:rPr>
            <w:noProof/>
            <w:webHidden/>
          </w:rPr>
          <w:tab/>
        </w:r>
        <w:r w:rsidR="00B17F3F">
          <w:rPr>
            <w:noProof/>
            <w:webHidden/>
          </w:rPr>
          <w:fldChar w:fldCharType="begin"/>
        </w:r>
        <w:r w:rsidR="00B17F3F">
          <w:rPr>
            <w:noProof/>
            <w:webHidden/>
          </w:rPr>
          <w:instrText xml:space="preserve"> PAGEREF _Toc410818942 \h </w:instrText>
        </w:r>
        <w:r w:rsidR="00B17F3F">
          <w:rPr>
            <w:noProof/>
            <w:webHidden/>
          </w:rPr>
        </w:r>
        <w:r w:rsidR="00B17F3F">
          <w:rPr>
            <w:noProof/>
            <w:webHidden/>
          </w:rPr>
          <w:fldChar w:fldCharType="separate"/>
        </w:r>
        <w:r w:rsidR="000E2C6E">
          <w:rPr>
            <w:noProof/>
            <w:webHidden/>
          </w:rPr>
          <w:t>27</w:t>
        </w:r>
        <w:r w:rsidR="00B17F3F">
          <w:rPr>
            <w:noProof/>
            <w:webHidden/>
          </w:rPr>
          <w:fldChar w:fldCharType="end"/>
        </w:r>
      </w:hyperlink>
    </w:p>
    <w:p w14:paraId="4D8FD0AB" w14:textId="77777777" w:rsidR="00B17F3F" w:rsidRDefault="009A014F">
      <w:pPr>
        <w:pStyle w:val="TOC1"/>
        <w:tabs>
          <w:tab w:val="left" w:pos="660"/>
          <w:tab w:val="right" w:leader="dot" w:pos="9350"/>
        </w:tabs>
        <w:rPr>
          <w:rFonts w:asciiTheme="minorHAnsi" w:eastAsiaTheme="minorEastAsia" w:hAnsiTheme="minorHAnsi" w:cstheme="minorBidi"/>
          <w:noProof/>
          <w:sz w:val="22"/>
          <w:szCs w:val="22"/>
        </w:rPr>
      </w:pPr>
      <w:hyperlink w:anchor="_Toc410818943" w:history="1">
        <w:r w:rsidR="00B17F3F" w:rsidRPr="004E16F9">
          <w:rPr>
            <w:rStyle w:val="Hyperlink"/>
            <w:rFonts w:ascii="Arial" w:hAnsi="Arial" w:cs="Arial"/>
            <w:noProof/>
          </w:rPr>
          <w:t>17.0</w:t>
        </w:r>
        <w:r w:rsidR="00B17F3F">
          <w:rPr>
            <w:rFonts w:asciiTheme="minorHAnsi" w:eastAsiaTheme="minorEastAsia" w:hAnsiTheme="minorHAnsi" w:cstheme="minorBidi"/>
            <w:noProof/>
            <w:sz w:val="22"/>
            <w:szCs w:val="22"/>
          </w:rPr>
          <w:tab/>
        </w:r>
        <w:r w:rsidR="00B17F3F" w:rsidRPr="004E16F9">
          <w:rPr>
            <w:rStyle w:val="Hyperlink"/>
            <w:rFonts w:ascii="Arial" w:hAnsi="Arial" w:cs="Arial"/>
            <w:noProof/>
          </w:rPr>
          <w:t>Signature and Revision Page</w:t>
        </w:r>
        <w:r w:rsidR="00B17F3F">
          <w:rPr>
            <w:noProof/>
            <w:webHidden/>
          </w:rPr>
          <w:tab/>
        </w:r>
        <w:r w:rsidR="00B17F3F">
          <w:rPr>
            <w:noProof/>
            <w:webHidden/>
          </w:rPr>
          <w:fldChar w:fldCharType="begin"/>
        </w:r>
        <w:r w:rsidR="00B17F3F">
          <w:rPr>
            <w:noProof/>
            <w:webHidden/>
          </w:rPr>
          <w:instrText xml:space="preserve"> PAGEREF _Toc410818943 \h </w:instrText>
        </w:r>
        <w:r w:rsidR="00B17F3F">
          <w:rPr>
            <w:noProof/>
            <w:webHidden/>
          </w:rPr>
        </w:r>
        <w:r w:rsidR="00B17F3F">
          <w:rPr>
            <w:noProof/>
            <w:webHidden/>
          </w:rPr>
          <w:fldChar w:fldCharType="separate"/>
        </w:r>
        <w:r w:rsidR="000E2C6E">
          <w:rPr>
            <w:noProof/>
            <w:webHidden/>
          </w:rPr>
          <w:t>28</w:t>
        </w:r>
        <w:r w:rsidR="00B17F3F">
          <w:rPr>
            <w:noProof/>
            <w:webHidden/>
          </w:rPr>
          <w:fldChar w:fldCharType="end"/>
        </w:r>
      </w:hyperlink>
    </w:p>
    <w:p w14:paraId="79DA98DA" w14:textId="6D25AA70" w:rsidR="00B17F3F" w:rsidRDefault="00B17F3F" w:rsidP="00976E55">
      <w:pPr>
        <w:jc w:val="center"/>
        <w:rPr>
          <w:rFonts w:ascii="Gill Sans MT" w:hAnsi="Gill Sans MT" w:cs="Shruti"/>
          <w:b/>
          <w:bCs/>
          <w:sz w:val="28"/>
          <w:szCs w:val="28"/>
        </w:rPr>
      </w:pPr>
      <w:r>
        <w:rPr>
          <w:rFonts w:ascii="Gill Sans MT" w:hAnsi="Gill Sans MT" w:cs="Shruti"/>
          <w:b/>
          <w:bCs/>
          <w:sz w:val="28"/>
          <w:szCs w:val="28"/>
        </w:rPr>
        <w:fldChar w:fldCharType="end"/>
      </w:r>
    </w:p>
    <w:p w14:paraId="590870D0" w14:textId="77777777" w:rsidR="00B17F3F" w:rsidRDefault="00B17F3F">
      <w:pPr>
        <w:widowControl/>
        <w:autoSpaceDE/>
        <w:autoSpaceDN/>
        <w:adjustRightInd/>
        <w:rPr>
          <w:rFonts w:ascii="Gill Sans MT" w:hAnsi="Gill Sans MT" w:cs="Shruti"/>
          <w:b/>
          <w:bCs/>
          <w:sz w:val="28"/>
          <w:szCs w:val="28"/>
        </w:rPr>
      </w:pPr>
      <w:r>
        <w:rPr>
          <w:rFonts w:ascii="Gill Sans MT" w:hAnsi="Gill Sans MT" w:cs="Shruti"/>
          <w:b/>
          <w:bCs/>
          <w:sz w:val="28"/>
          <w:szCs w:val="28"/>
        </w:rPr>
        <w:br w:type="page"/>
      </w:r>
    </w:p>
    <w:p w14:paraId="6BB25D12" w14:textId="260E5B01" w:rsidR="002A5DE1" w:rsidRPr="00D94149" w:rsidRDefault="002F7A7D" w:rsidP="00822A74">
      <w:pPr>
        <w:pStyle w:val="Heading1"/>
        <w:rPr>
          <w:rFonts w:ascii="Arial" w:hAnsi="Arial" w:cs="Arial"/>
        </w:rPr>
      </w:pPr>
      <w:bookmarkStart w:id="8" w:name="_Toc408921579"/>
      <w:bookmarkStart w:id="9" w:name="_Toc410818318"/>
      <w:bookmarkStart w:id="10" w:name="_Toc410818927"/>
      <w:r w:rsidRPr="00D94149">
        <w:rPr>
          <w:rFonts w:ascii="Arial" w:hAnsi="Arial" w:cs="Arial"/>
        </w:rPr>
        <w:lastRenderedPageBreak/>
        <w:t>1.0</w:t>
      </w:r>
      <w:r w:rsidRPr="00D94149">
        <w:rPr>
          <w:rFonts w:ascii="Arial" w:hAnsi="Arial" w:cs="Arial"/>
        </w:rPr>
        <w:tab/>
      </w:r>
      <w:r w:rsidR="002A5DE1" w:rsidRPr="00D94149">
        <w:rPr>
          <w:rFonts w:ascii="Arial" w:hAnsi="Arial" w:cs="Arial"/>
        </w:rPr>
        <w:t>Scope and Application</w:t>
      </w:r>
      <w:bookmarkEnd w:id="8"/>
      <w:bookmarkEnd w:id="9"/>
      <w:bookmarkEnd w:id="10"/>
    </w:p>
    <w:p w14:paraId="34A96138" w14:textId="77777777" w:rsidR="002A5DE1" w:rsidRPr="00702DF3" w:rsidRDefault="002A5DE1" w:rsidP="00D94149">
      <w:pPr>
        <w:spacing w:after="120"/>
        <w:jc w:val="both"/>
        <w:rPr>
          <w:rFonts w:ascii="Arial" w:hAnsi="Arial" w:cs="Arial"/>
          <w:sz w:val="22"/>
          <w:szCs w:val="22"/>
        </w:rPr>
      </w:pPr>
    </w:p>
    <w:p w14:paraId="6103678D" w14:textId="0EC71B06" w:rsidR="002A5DE1" w:rsidRPr="00702DF3" w:rsidRDefault="002A5DE1" w:rsidP="00D94149">
      <w:pPr>
        <w:rPr>
          <w:rFonts w:ascii="Arial" w:hAnsi="Arial" w:cs="Arial"/>
          <w:sz w:val="22"/>
          <w:szCs w:val="22"/>
        </w:rPr>
      </w:pPr>
      <w:r w:rsidRPr="00702DF3">
        <w:rPr>
          <w:rFonts w:ascii="Arial" w:hAnsi="Arial" w:cs="Arial"/>
          <w:sz w:val="22"/>
          <w:szCs w:val="22"/>
        </w:rPr>
        <w:t xml:space="preserve">In the manufacture of </w:t>
      </w:r>
      <w:r w:rsidR="003D4617" w:rsidRPr="00702DF3">
        <w:rPr>
          <w:rFonts w:ascii="Arial" w:hAnsi="Arial" w:cs="Arial"/>
          <w:sz w:val="22"/>
          <w:szCs w:val="22"/>
        </w:rPr>
        <w:t xml:space="preserve">extracts and </w:t>
      </w:r>
      <w:r w:rsidRPr="00702DF3">
        <w:rPr>
          <w:rFonts w:ascii="Arial" w:hAnsi="Arial" w:cs="Arial"/>
          <w:sz w:val="22"/>
          <w:szCs w:val="22"/>
        </w:rPr>
        <w:t xml:space="preserve">concentrates </w:t>
      </w:r>
      <w:r w:rsidR="003D4617" w:rsidRPr="00702DF3">
        <w:rPr>
          <w:rFonts w:ascii="Arial" w:hAnsi="Arial" w:cs="Arial"/>
          <w:sz w:val="22"/>
          <w:szCs w:val="22"/>
        </w:rPr>
        <w:t>of marijuana</w:t>
      </w:r>
      <w:r w:rsidRPr="00702DF3">
        <w:rPr>
          <w:rFonts w:ascii="Arial" w:hAnsi="Arial" w:cs="Arial"/>
          <w:sz w:val="22"/>
          <w:szCs w:val="22"/>
        </w:rPr>
        <w:t>, solvents (water, butane, carbon dioxide, ethanol, etc.) are used to extract the active ingredients from plant material to produce a resinous, sometimes glassy product.</w:t>
      </w:r>
    </w:p>
    <w:p w14:paraId="5AA86DA1" w14:textId="77777777" w:rsidR="002A5DE1" w:rsidRPr="00702DF3" w:rsidRDefault="002A5DE1" w:rsidP="00D94149">
      <w:pPr>
        <w:spacing w:after="120"/>
        <w:jc w:val="both"/>
        <w:rPr>
          <w:rFonts w:ascii="Arial" w:hAnsi="Arial" w:cs="Arial"/>
          <w:sz w:val="22"/>
          <w:szCs w:val="22"/>
        </w:rPr>
      </w:pPr>
    </w:p>
    <w:p w14:paraId="0A82986D" w14:textId="3B73C798" w:rsidR="002A5DE1" w:rsidRPr="00702DF3" w:rsidRDefault="002A5DE1" w:rsidP="00D94149">
      <w:pPr>
        <w:rPr>
          <w:rFonts w:ascii="Arial" w:hAnsi="Arial" w:cs="Arial"/>
          <w:sz w:val="22"/>
          <w:szCs w:val="22"/>
        </w:rPr>
      </w:pPr>
      <w:r w:rsidRPr="00702DF3">
        <w:rPr>
          <w:rFonts w:ascii="Arial" w:hAnsi="Arial" w:cs="Arial"/>
          <w:sz w:val="22"/>
          <w:szCs w:val="22"/>
        </w:rPr>
        <w:t xml:space="preserve">Common solvents for such extractions include ethanol, water, butane, propane, </w:t>
      </w:r>
      <w:r w:rsidR="00F765F0" w:rsidRPr="00702DF3">
        <w:rPr>
          <w:rFonts w:ascii="Arial" w:hAnsi="Arial" w:cs="Arial"/>
          <w:sz w:val="22"/>
          <w:szCs w:val="22"/>
        </w:rPr>
        <w:t>heptane, hexane and many other commonly available extraction products</w:t>
      </w:r>
      <w:r w:rsidRPr="00702DF3">
        <w:rPr>
          <w:rFonts w:ascii="Arial" w:hAnsi="Arial" w:cs="Arial"/>
          <w:sz w:val="22"/>
          <w:szCs w:val="22"/>
        </w:rPr>
        <w:t>. Commercially available solvents can be of varying purity. Butane, propane, and other hydrocarbons (pentane, hexane, etc.) in particular, are all derived from petroleum. Petroleum extracted from the ground is a mixture of thousands of compounds.</w:t>
      </w:r>
    </w:p>
    <w:p w14:paraId="4F1E4665" w14:textId="77777777" w:rsidR="002A5DE1" w:rsidRPr="00702DF3" w:rsidRDefault="002A5DE1" w:rsidP="00D94149">
      <w:pPr>
        <w:rPr>
          <w:rFonts w:ascii="Arial" w:hAnsi="Arial" w:cs="Arial"/>
          <w:sz w:val="22"/>
          <w:szCs w:val="22"/>
        </w:rPr>
      </w:pPr>
    </w:p>
    <w:p w14:paraId="577F5E64" w14:textId="77777777" w:rsidR="002A5DE1" w:rsidRPr="00D94149" w:rsidRDefault="002A5DE1" w:rsidP="00D94149">
      <w:pPr>
        <w:rPr>
          <w:rFonts w:ascii="Arial" w:hAnsi="Arial" w:cs="Arial"/>
        </w:rPr>
      </w:pPr>
    </w:p>
    <w:p w14:paraId="4C550A07" w14:textId="77777777" w:rsidR="002A5DE1" w:rsidRDefault="002A5DE1" w:rsidP="002A5DE1">
      <w:r w:rsidRPr="002A5DE1">
        <w:rPr>
          <w:noProof/>
        </w:rPr>
        <w:drawing>
          <wp:inline distT="0" distB="0" distL="0" distR="0" wp14:anchorId="0AC468B7" wp14:editId="2BF1F2C0">
            <wp:extent cx="6261735" cy="2745740"/>
            <wp:effectExtent l="0" t="0" r="1206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7669" cy="2748342"/>
                    </a:xfrm>
                    <a:prstGeom prst="rect">
                      <a:avLst/>
                    </a:prstGeom>
                    <a:noFill/>
                    <a:ln>
                      <a:noFill/>
                    </a:ln>
                  </pic:spPr>
                </pic:pic>
              </a:graphicData>
            </a:graphic>
          </wp:inline>
        </w:drawing>
      </w:r>
    </w:p>
    <w:p w14:paraId="756E975D" w14:textId="77777777" w:rsidR="002A5DE1" w:rsidRPr="00CB4DAD" w:rsidRDefault="002A5DE1" w:rsidP="002A5DE1">
      <w:pPr>
        <w:rPr>
          <w:rFonts w:ascii="Arial" w:hAnsi="Arial" w:cs="Arial"/>
        </w:rPr>
      </w:pPr>
    </w:p>
    <w:p w14:paraId="2EB1CF69" w14:textId="4D99C2A2" w:rsidR="00D34F05" w:rsidRPr="00702DF3" w:rsidRDefault="00D34F05" w:rsidP="00D94149">
      <w:pPr>
        <w:rPr>
          <w:rFonts w:ascii="Arial" w:hAnsi="Arial" w:cs="Arial"/>
          <w:sz w:val="22"/>
          <w:szCs w:val="22"/>
        </w:rPr>
      </w:pPr>
      <w:r w:rsidRPr="00702DF3">
        <w:rPr>
          <w:rFonts w:ascii="Arial" w:hAnsi="Arial" w:cs="Arial"/>
          <w:sz w:val="22"/>
          <w:szCs w:val="22"/>
        </w:rPr>
        <w:t xml:space="preserve">The process of making solvent extracts from raw plant material is typically solvent intensive. Large quantities of solvent are often needed to increase extraction efficiency and to achieve higher levels of purity. After the extraction process is complete, skill and discipline are required to ensure that residual solvents are removed. It is close to impossible to remove ALL residual solvents and the varying experience levels among concentrate manufacturers can significantly impact the efficiency of the purging process. </w:t>
      </w:r>
      <w:r w:rsidR="00901D06" w:rsidRPr="00702DF3">
        <w:rPr>
          <w:rFonts w:ascii="Arial" w:hAnsi="Arial" w:cs="Arial"/>
          <w:sz w:val="22"/>
          <w:szCs w:val="22"/>
        </w:rPr>
        <w:t>The residual solvents and contamination products carried by these solvents are of critical interest for determination of product safety.  Hence specific detection limits are required by CDPHE and a</w:t>
      </w:r>
      <w:r w:rsidR="00534D0D" w:rsidRPr="00702DF3">
        <w:rPr>
          <w:rFonts w:ascii="Arial" w:hAnsi="Arial" w:cs="Arial"/>
          <w:sz w:val="22"/>
          <w:szCs w:val="22"/>
        </w:rPr>
        <w:t xml:space="preserve"> detection limit study has been</w:t>
      </w:r>
      <w:r w:rsidR="00901D06" w:rsidRPr="00702DF3">
        <w:rPr>
          <w:rFonts w:ascii="Arial" w:hAnsi="Arial" w:cs="Arial"/>
          <w:sz w:val="22"/>
          <w:szCs w:val="22"/>
        </w:rPr>
        <w:t xml:space="preserve"> completed for all CDPHE required compounds as specified by the Wisconsin DNR paper (ref. 2). </w:t>
      </w:r>
    </w:p>
    <w:p w14:paraId="766EB619" w14:textId="77777777" w:rsidR="00D34F05" w:rsidRPr="00702DF3" w:rsidRDefault="00D34F05" w:rsidP="00D94149">
      <w:pPr>
        <w:rPr>
          <w:rFonts w:ascii="Arial" w:hAnsi="Arial" w:cs="Arial"/>
          <w:sz w:val="22"/>
          <w:szCs w:val="22"/>
        </w:rPr>
      </w:pPr>
    </w:p>
    <w:p w14:paraId="104CDDD0" w14:textId="1ECC9D51" w:rsidR="00D34F05" w:rsidRPr="00702DF3" w:rsidRDefault="00D34F05" w:rsidP="00D94149">
      <w:pPr>
        <w:rPr>
          <w:rFonts w:ascii="Arial" w:hAnsi="Arial" w:cs="Arial"/>
          <w:sz w:val="22"/>
          <w:szCs w:val="22"/>
        </w:rPr>
      </w:pPr>
      <w:r w:rsidRPr="00702DF3">
        <w:rPr>
          <w:rFonts w:ascii="Arial" w:hAnsi="Arial" w:cs="Arial"/>
          <w:sz w:val="22"/>
          <w:szCs w:val="22"/>
        </w:rPr>
        <w:t xml:space="preserve">Commercial products are available in a wide range purity levels and prices. Various contaminants may be present </w:t>
      </w:r>
      <w:r w:rsidR="000F7807" w:rsidRPr="00702DF3">
        <w:rPr>
          <w:rFonts w:ascii="Arial" w:hAnsi="Arial" w:cs="Arial"/>
          <w:sz w:val="22"/>
          <w:szCs w:val="22"/>
        </w:rPr>
        <w:t xml:space="preserve">(e.g. benzene, toluene, xylene, etc.) </w:t>
      </w:r>
      <w:r w:rsidRPr="00702DF3">
        <w:rPr>
          <w:rFonts w:ascii="Arial" w:hAnsi="Arial" w:cs="Arial"/>
          <w:sz w:val="22"/>
          <w:szCs w:val="22"/>
        </w:rPr>
        <w:t>and these compounds may be more difficult to remove from the sample material.</w:t>
      </w:r>
    </w:p>
    <w:p w14:paraId="3A2B3728" w14:textId="77777777" w:rsidR="005D24EF" w:rsidRPr="00702DF3" w:rsidRDefault="005D24EF" w:rsidP="00D94149">
      <w:pPr>
        <w:rPr>
          <w:rFonts w:ascii="Arial" w:hAnsi="Arial" w:cs="Arial"/>
          <w:sz w:val="22"/>
          <w:szCs w:val="22"/>
        </w:rPr>
      </w:pPr>
    </w:p>
    <w:p w14:paraId="36496D32" w14:textId="2ABBE573" w:rsidR="005D24EF" w:rsidRPr="00702DF3" w:rsidRDefault="005D24EF" w:rsidP="00D94149">
      <w:pPr>
        <w:rPr>
          <w:rFonts w:ascii="Arial" w:hAnsi="Arial" w:cs="Arial"/>
          <w:sz w:val="22"/>
          <w:szCs w:val="22"/>
        </w:rPr>
      </w:pPr>
      <w:r w:rsidRPr="00702DF3">
        <w:rPr>
          <w:rFonts w:ascii="Arial" w:hAnsi="Arial" w:cs="Arial"/>
          <w:sz w:val="22"/>
          <w:szCs w:val="22"/>
        </w:rPr>
        <w:lastRenderedPageBreak/>
        <w:t>In addition, many different types of products used to clean the equipment can also be a source of contamination for the resulting concentrate product. These cleaning products include ethanol and acetone and they also carry other unwanted contaminants in the final concentrate.</w:t>
      </w:r>
      <w:r w:rsidR="00534D0D" w:rsidRPr="00702DF3">
        <w:rPr>
          <w:rFonts w:ascii="Arial" w:hAnsi="Arial" w:cs="Arial"/>
          <w:sz w:val="22"/>
          <w:szCs w:val="22"/>
        </w:rPr>
        <w:t xml:space="preserve"> Therefore, while not a CDPHE requirement we have added these compounds to our contaminant list as part of this SOP.</w:t>
      </w:r>
    </w:p>
    <w:p w14:paraId="1B592ACD" w14:textId="77777777" w:rsidR="005D24EF" w:rsidRPr="00702DF3" w:rsidRDefault="005D24EF" w:rsidP="00D94149">
      <w:pPr>
        <w:rPr>
          <w:rFonts w:ascii="Arial" w:hAnsi="Arial" w:cs="Arial"/>
          <w:sz w:val="22"/>
          <w:szCs w:val="22"/>
        </w:rPr>
      </w:pPr>
    </w:p>
    <w:p w14:paraId="6BF6D52A" w14:textId="4931DFB7" w:rsidR="00D34F05" w:rsidRPr="00702DF3" w:rsidRDefault="00D34F05" w:rsidP="00D94149">
      <w:pPr>
        <w:rPr>
          <w:rFonts w:ascii="Arial" w:hAnsi="Arial" w:cs="Arial"/>
          <w:sz w:val="22"/>
          <w:szCs w:val="22"/>
        </w:rPr>
      </w:pPr>
      <w:r w:rsidRPr="00702DF3">
        <w:rPr>
          <w:rFonts w:ascii="Arial" w:hAnsi="Arial" w:cs="Arial"/>
          <w:sz w:val="22"/>
          <w:szCs w:val="22"/>
        </w:rPr>
        <w:t>This method provides a procedure for the determination of residual solvents in marijuana concentrates.</w:t>
      </w:r>
      <w:r w:rsidR="005D24EF" w:rsidRPr="00702DF3">
        <w:rPr>
          <w:rFonts w:ascii="Arial" w:hAnsi="Arial" w:cs="Arial"/>
          <w:sz w:val="22"/>
          <w:szCs w:val="22"/>
        </w:rPr>
        <w:t xml:space="preserve"> It specifically targets analytes specified by CDPHE plus some additional compounds of interest to concentrate producers.</w:t>
      </w:r>
    </w:p>
    <w:p w14:paraId="775C9B60" w14:textId="77777777" w:rsidR="00D34F05" w:rsidRPr="00702DF3" w:rsidRDefault="00D34F05" w:rsidP="00D94149">
      <w:pPr>
        <w:rPr>
          <w:rFonts w:ascii="Arial" w:hAnsi="Arial" w:cs="Arial"/>
          <w:sz w:val="22"/>
          <w:szCs w:val="22"/>
        </w:rPr>
      </w:pPr>
    </w:p>
    <w:p w14:paraId="36C19A1A" w14:textId="601E25A1" w:rsidR="00D34F05" w:rsidRPr="00702DF3" w:rsidRDefault="00D94149" w:rsidP="00D94149">
      <w:pPr>
        <w:rPr>
          <w:rFonts w:ascii="Arial" w:hAnsi="Arial" w:cs="Arial"/>
          <w:sz w:val="22"/>
          <w:szCs w:val="22"/>
        </w:rPr>
      </w:pPr>
      <w:r w:rsidRPr="00702DF3">
        <w:rPr>
          <w:rFonts w:ascii="Arial" w:hAnsi="Arial" w:cs="Arial"/>
          <w:sz w:val="22"/>
          <w:szCs w:val="22"/>
        </w:rPr>
        <w:t>T</w:t>
      </w:r>
      <w:r w:rsidR="00D34F05" w:rsidRPr="00702DF3">
        <w:rPr>
          <w:rFonts w:ascii="Arial" w:hAnsi="Arial" w:cs="Arial"/>
          <w:sz w:val="22"/>
          <w:szCs w:val="22"/>
        </w:rPr>
        <w:t>he analys</w:t>
      </w:r>
      <w:r w:rsidR="000F7807" w:rsidRPr="00702DF3">
        <w:rPr>
          <w:rFonts w:ascii="Arial" w:hAnsi="Arial" w:cs="Arial"/>
          <w:sz w:val="22"/>
          <w:szCs w:val="22"/>
        </w:rPr>
        <w:t>is of residual solvents</w:t>
      </w:r>
      <w:r w:rsidR="00D34F05" w:rsidRPr="00702DF3">
        <w:rPr>
          <w:rFonts w:ascii="Arial" w:hAnsi="Arial" w:cs="Arial"/>
          <w:sz w:val="22"/>
          <w:szCs w:val="22"/>
        </w:rPr>
        <w:t xml:space="preserve"> is performed using </w:t>
      </w:r>
      <w:r w:rsidR="000F7807" w:rsidRPr="00702DF3">
        <w:rPr>
          <w:rFonts w:ascii="Arial" w:hAnsi="Arial" w:cs="Arial"/>
          <w:sz w:val="22"/>
          <w:szCs w:val="22"/>
        </w:rPr>
        <w:t>headspace analysis</w:t>
      </w:r>
      <w:r w:rsidR="00D34F05" w:rsidRPr="00702DF3">
        <w:rPr>
          <w:rFonts w:ascii="Arial" w:hAnsi="Arial" w:cs="Arial"/>
          <w:sz w:val="22"/>
          <w:szCs w:val="22"/>
        </w:rPr>
        <w:t>. In headspa</w:t>
      </w:r>
      <w:r w:rsidR="000F7807" w:rsidRPr="00702DF3">
        <w:rPr>
          <w:rFonts w:ascii="Arial" w:hAnsi="Arial" w:cs="Arial"/>
          <w:sz w:val="22"/>
          <w:szCs w:val="22"/>
        </w:rPr>
        <w:t xml:space="preserve">ce analysis, </w:t>
      </w:r>
      <w:proofErr w:type="gramStart"/>
      <w:r w:rsidR="000F7807" w:rsidRPr="00702DF3">
        <w:rPr>
          <w:rFonts w:ascii="Arial" w:hAnsi="Arial" w:cs="Arial"/>
          <w:sz w:val="22"/>
          <w:szCs w:val="22"/>
        </w:rPr>
        <w:t>a</w:t>
      </w:r>
      <w:proofErr w:type="gramEnd"/>
      <w:r w:rsidR="000F7807" w:rsidRPr="00702DF3">
        <w:rPr>
          <w:rFonts w:ascii="Arial" w:hAnsi="Arial" w:cs="Arial"/>
          <w:sz w:val="22"/>
          <w:szCs w:val="22"/>
        </w:rPr>
        <w:t xml:space="preserve"> aut</w:t>
      </w:r>
      <w:r w:rsidR="003D4617" w:rsidRPr="00702DF3">
        <w:rPr>
          <w:rFonts w:ascii="Arial" w:hAnsi="Arial" w:cs="Arial"/>
          <w:sz w:val="22"/>
          <w:szCs w:val="22"/>
        </w:rPr>
        <w:t>o headspace sampler (Agilent 7697A</w:t>
      </w:r>
      <w:r w:rsidR="000F7807" w:rsidRPr="00702DF3">
        <w:rPr>
          <w:rFonts w:ascii="Arial" w:hAnsi="Arial" w:cs="Arial"/>
          <w:sz w:val="22"/>
          <w:szCs w:val="22"/>
        </w:rPr>
        <w:t>)</w:t>
      </w:r>
      <w:r w:rsidR="00D34F05" w:rsidRPr="00702DF3">
        <w:rPr>
          <w:rFonts w:ascii="Arial" w:hAnsi="Arial" w:cs="Arial"/>
          <w:sz w:val="22"/>
          <w:szCs w:val="22"/>
        </w:rPr>
        <w:t xml:space="preserve"> is used to obtain a small sample of the gases in the headspace of a sealed vial with the sample preparation. The headspace sample will include vapors of all volatile components in the vial.</w:t>
      </w:r>
    </w:p>
    <w:p w14:paraId="3C41A466" w14:textId="77777777" w:rsidR="00D34F05" w:rsidRPr="00702DF3" w:rsidRDefault="00D34F05" w:rsidP="00D94149">
      <w:pPr>
        <w:rPr>
          <w:rFonts w:ascii="Arial" w:hAnsi="Arial" w:cs="Arial"/>
          <w:sz w:val="22"/>
          <w:szCs w:val="22"/>
        </w:rPr>
      </w:pPr>
    </w:p>
    <w:p w14:paraId="40737EFF" w14:textId="5E576347" w:rsidR="00FF6485" w:rsidRPr="00702DF3" w:rsidRDefault="00FF6485" w:rsidP="00D94149">
      <w:pPr>
        <w:spacing w:after="120"/>
        <w:jc w:val="both"/>
        <w:rPr>
          <w:rFonts w:ascii="Arial" w:hAnsi="Arial" w:cs="Arial"/>
          <w:sz w:val="22"/>
          <w:szCs w:val="22"/>
        </w:rPr>
      </w:pPr>
      <w:r w:rsidRPr="00702DF3">
        <w:rPr>
          <w:rFonts w:ascii="Arial" w:hAnsi="Arial" w:cs="Arial"/>
          <w:sz w:val="22"/>
          <w:szCs w:val="22"/>
        </w:rPr>
        <w:t xml:space="preserve">The method </w:t>
      </w:r>
      <w:r w:rsidR="00032125" w:rsidRPr="00702DF3">
        <w:rPr>
          <w:rFonts w:ascii="Arial" w:hAnsi="Arial" w:cs="Arial"/>
          <w:sz w:val="22"/>
          <w:szCs w:val="22"/>
        </w:rPr>
        <w:t xml:space="preserve">uses </w:t>
      </w:r>
      <w:r w:rsidR="00CC789F" w:rsidRPr="00702DF3">
        <w:rPr>
          <w:rFonts w:ascii="Arial" w:hAnsi="Arial" w:cs="Arial"/>
          <w:sz w:val="22"/>
          <w:szCs w:val="22"/>
        </w:rPr>
        <w:t>gas chromatography (GC) with flame ionization detection (FID)</w:t>
      </w:r>
      <w:r w:rsidR="00A358C1" w:rsidRPr="00702DF3">
        <w:rPr>
          <w:rFonts w:ascii="Arial" w:hAnsi="Arial" w:cs="Arial"/>
          <w:sz w:val="22"/>
          <w:szCs w:val="22"/>
        </w:rPr>
        <w:t xml:space="preserve"> </w:t>
      </w:r>
      <w:r w:rsidRPr="00702DF3">
        <w:rPr>
          <w:rFonts w:ascii="Arial" w:hAnsi="Arial" w:cs="Arial"/>
          <w:sz w:val="22"/>
          <w:szCs w:val="22"/>
        </w:rPr>
        <w:t>to identify and quantitate the target analytes.</w:t>
      </w:r>
    </w:p>
    <w:p w14:paraId="29DBD727" w14:textId="477A7E95" w:rsidR="00E610F3" w:rsidRPr="00702DF3" w:rsidRDefault="009938DD" w:rsidP="00D94149">
      <w:pPr>
        <w:spacing w:after="120"/>
        <w:jc w:val="both"/>
        <w:rPr>
          <w:rFonts w:ascii="Arial" w:hAnsi="Arial" w:cs="Arial"/>
          <w:sz w:val="22"/>
          <w:szCs w:val="22"/>
        </w:rPr>
      </w:pPr>
      <w:r w:rsidRPr="00702DF3">
        <w:rPr>
          <w:rFonts w:ascii="Arial" w:hAnsi="Arial" w:cs="Arial"/>
          <w:sz w:val="22"/>
          <w:szCs w:val="22"/>
        </w:rPr>
        <w:t xml:space="preserve">Refer to </w:t>
      </w:r>
      <w:r w:rsidR="00CC789F" w:rsidRPr="00702DF3">
        <w:rPr>
          <w:rFonts w:ascii="Arial" w:hAnsi="Arial" w:cs="Arial"/>
          <w:sz w:val="22"/>
          <w:szCs w:val="22"/>
        </w:rPr>
        <w:t xml:space="preserve">SOP </w:t>
      </w:r>
      <w:r w:rsidR="00D94149" w:rsidRPr="00702DF3">
        <w:rPr>
          <w:rFonts w:ascii="Arial" w:hAnsi="Arial" w:cs="Arial"/>
          <w:sz w:val="22"/>
          <w:szCs w:val="22"/>
        </w:rPr>
        <w:t>023</w:t>
      </w:r>
      <w:r w:rsidR="00E610F3" w:rsidRPr="00702DF3">
        <w:rPr>
          <w:rFonts w:ascii="Arial" w:hAnsi="Arial" w:cs="Arial"/>
          <w:sz w:val="22"/>
          <w:szCs w:val="22"/>
        </w:rPr>
        <w:t xml:space="preserve"> with regards to extraction </w:t>
      </w:r>
      <w:r w:rsidR="00CC789F" w:rsidRPr="00702DF3">
        <w:rPr>
          <w:rFonts w:ascii="Arial" w:hAnsi="Arial" w:cs="Arial"/>
          <w:sz w:val="22"/>
          <w:szCs w:val="22"/>
        </w:rPr>
        <w:t xml:space="preserve">and preparation of </w:t>
      </w:r>
      <w:r w:rsidR="00534D0D" w:rsidRPr="00702DF3">
        <w:rPr>
          <w:rFonts w:ascii="Arial" w:hAnsi="Arial" w:cs="Arial"/>
          <w:sz w:val="22"/>
          <w:szCs w:val="22"/>
        </w:rPr>
        <w:t xml:space="preserve">samples </w:t>
      </w:r>
      <w:r w:rsidR="003D4617" w:rsidRPr="00702DF3">
        <w:rPr>
          <w:rFonts w:ascii="Arial" w:hAnsi="Arial" w:cs="Arial"/>
          <w:sz w:val="22"/>
          <w:szCs w:val="22"/>
        </w:rPr>
        <w:t>of</w:t>
      </w:r>
      <w:r w:rsidR="00534D0D" w:rsidRPr="00702DF3">
        <w:rPr>
          <w:rFonts w:ascii="Arial" w:hAnsi="Arial" w:cs="Arial"/>
          <w:sz w:val="22"/>
          <w:szCs w:val="22"/>
        </w:rPr>
        <w:t xml:space="preserve"> </w:t>
      </w:r>
      <w:r w:rsidR="00CC789F" w:rsidRPr="00702DF3">
        <w:rPr>
          <w:rFonts w:ascii="Arial" w:hAnsi="Arial" w:cs="Arial"/>
          <w:sz w:val="22"/>
          <w:szCs w:val="22"/>
        </w:rPr>
        <w:t>marijuana concentrates</w:t>
      </w:r>
      <w:r w:rsidR="00E610F3" w:rsidRPr="00702DF3">
        <w:rPr>
          <w:rFonts w:ascii="Arial" w:hAnsi="Arial" w:cs="Arial"/>
          <w:sz w:val="22"/>
          <w:szCs w:val="22"/>
        </w:rPr>
        <w:t xml:space="preserve">.  </w:t>
      </w:r>
    </w:p>
    <w:p w14:paraId="71D9B6D3" w14:textId="05A1B6CF" w:rsidR="00E610F3" w:rsidRPr="00702DF3" w:rsidRDefault="00E610F3" w:rsidP="00D94149">
      <w:pPr>
        <w:spacing w:after="120"/>
        <w:jc w:val="both"/>
        <w:rPr>
          <w:rFonts w:ascii="Arial" w:hAnsi="Arial" w:cs="Arial"/>
          <w:sz w:val="22"/>
          <w:szCs w:val="22"/>
        </w:rPr>
      </w:pPr>
      <w:r w:rsidRPr="00702DF3">
        <w:rPr>
          <w:rFonts w:ascii="Arial" w:hAnsi="Arial" w:cs="Arial"/>
          <w:sz w:val="22"/>
          <w:szCs w:val="22"/>
        </w:rPr>
        <w:t xml:space="preserve">This method provides information with regards to preparation of standards and basic instrument maintenance.  Additional information with regards to instrument servicing can be found </w:t>
      </w:r>
      <w:r w:rsidR="00CC789F" w:rsidRPr="00702DF3">
        <w:rPr>
          <w:rFonts w:ascii="Arial" w:hAnsi="Arial" w:cs="Arial"/>
          <w:sz w:val="22"/>
          <w:szCs w:val="22"/>
        </w:rPr>
        <w:t xml:space="preserve">in the Agilent Headspace Sampler and GC </w:t>
      </w:r>
      <w:r w:rsidRPr="00702DF3">
        <w:rPr>
          <w:rFonts w:ascii="Arial" w:hAnsi="Arial" w:cs="Arial"/>
          <w:sz w:val="22"/>
          <w:szCs w:val="22"/>
        </w:rPr>
        <w:t>maintenance manuals next to the instrument and/or calling the Agilent technical service at 1-800-227-9770.</w:t>
      </w:r>
    </w:p>
    <w:p w14:paraId="4847BDAE" w14:textId="7B422D2E" w:rsidR="00FF6485" w:rsidRPr="00702DF3" w:rsidRDefault="00FF6485" w:rsidP="00D94149">
      <w:pPr>
        <w:spacing w:after="120"/>
        <w:jc w:val="both"/>
        <w:rPr>
          <w:rFonts w:ascii="Arial" w:hAnsi="Arial" w:cs="Arial"/>
          <w:sz w:val="22"/>
          <w:szCs w:val="22"/>
        </w:rPr>
      </w:pPr>
      <w:r w:rsidRPr="00702DF3">
        <w:rPr>
          <w:rFonts w:ascii="Arial" w:hAnsi="Arial" w:cs="Arial"/>
          <w:sz w:val="22"/>
          <w:szCs w:val="22"/>
        </w:rPr>
        <w:t>The procedure is specifically designed for analysis o</w:t>
      </w:r>
      <w:r w:rsidR="00A358C1" w:rsidRPr="00702DF3">
        <w:rPr>
          <w:rFonts w:ascii="Arial" w:hAnsi="Arial" w:cs="Arial"/>
          <w:sz w:val="22"/>
          <w:szCs w:val="22"/>
        </w:rPr>
        <w:t xml:space="preserve">f </w:t>
      </w:r>
      <w:r w:rsidR="00CC789F" w:rsidRPr="00702DF3">
        <w:rPr>
          <w:rFonts w:ascii="Arial" w:hAnsi="Arial" w:cs="Arial"/>
          <w:sz w:val="22"/>
          <w:szCs w:val="22"/>
        </w:rPr>
        <w:t>dissolved residual solvents from marijuana concentrates</w:t>
      </w:r>
      <w:r w:rsidR="00A358C1" w:rsidRPr="00702DF3">
        <w:rPr>
          <w:rFonts w:ascii="Arial" w:hAnsi="Arial" w:cs="Arial"/>
          <w:sz w:val="22"/>
          <w:szCs w:val="22"/>
        </w:rPr>
        <w:t xml:space="preserve">. </w:t>
      </w:r>
      <w:r w:rsidRPr="00702DF3">
        <w:rPr>
          <w:rFonts w:ascii="Arial" w:hAnsi="Arial" w:cs="Arial"/>
          <w:sz w:val="22"/>
          <w:szCs w:val="22"/>
        </w:rPr>
        <w:t xml:space="preserve">Additional compounds </w:t>
      </w:r>
      <w:r w:rsidR="00CC789F" w:rsidRPr="00702DF3">
        <w:rPr>
          <w:rFonts w:ascii="Arial" w:hAnsi="Arial" w:cs="Arial"/>
          <w:sz w:val="22"/>
          <w:szCs w:val="22"/>
        </w:rPr>
        <w:t>(i.e. other solvents of interest to MED</w:t>
      </w:r>
      <w:r w:rsidR="00A358C1" w:rsidRPr="00702DF3">
        <w:rPr>
          <w:rFonts w:ascii="Arial" w:hAnsi="Arial" w:cs="Arial"/>
          <w:sz w:val="22"/>
          <w:szCs w:val="22"/>
        </w:rPr>
        <w:t xml:space="preserve">) </w:t>
      </w:r>
      <w:r w:rsidRPr="00702DF3">
        <w:rPr>
          <w:rFonts w:ascii="Arial" w:hAnsi="Arial" w:cs="Arial"/>
          <w:sz w:val="22"/>
          <w:szCs w:val="22"/>
        </w:rPr>
        <w:t>may be added at a later date.</w:t>
      </w:r>
    </w:p>
    <w:p w14:paraId="03448DF6" w14:textId="338FBE49" w:rsidR="00FF6485" w:rsidRPr="00702DF3" w:rsidRDefault="002F7A7D" w:rsidP="00D94149">
      <w:pPr>
        <w:spacing w:after="120"/>
        <w:jc w:val="both"/>
        <w:rPr>
          <w:rFonts w:ascii="Arial" w:hAnsi="Arial" w:cs="Arial"/>
          <w:sz w:val="22"/>
          <w:szCs w:val="22"/>
        </w:rPr>
      </w:pPr>
      <w:r w:rsidRPr="00702DF3">
        <w:rPr>
          <w:rFonts w:ascii="Arial" w:hAnsi="Arial" w:cs="Arial"/>
          <w:sz w:val="22"/>
          <w:szCs w:val="22"/>
        </w:rPr>
        <w:t>Detection</w:t>
      </w:r>
      <w:r w:rsidR="000F7807" w:rsidRPr="00702DF3">
        <w:rPr>
          <w:rFonts w:ascii="Arial" w:hAnsi="Arial" w:cs="Arial"/>
          <w:sz w:val="22"/>
          <w:szCs w:val="22"/>
        </w:rPr>
        <w:t xml:space="preserve"> limits and </w:t>
      </w:r>
      <w:r w:rsidR="002F0CA4" w:rsidRPr="00702DF3">
        <w:rPr>
          <w:rFonts w:ascii="Arial" w:hAnsi="Arial" w:cs="Arial"/>
          <w:sz w:val="22"/>
          <w:szCs w:val="22"/>
        </w:rPr>
        <w:t>retention times</w:t>
      </w:r>
      <w:r w:rsidR="00DB401B" w:rsidRPr="00702DF3">
        <w:rPr>
          <w:rFonts w:ascii="Arial" w:hAnsi="Arial" w:cs="Arial"/>
          <w:sz w:val="22"/>
          <w:szCs w:val="22"/>
        </w:rPr>
        <w:t xml:space="preserve"> </w:t>
      </w:r>
      <w:r w:rsidR="00FF6485" w:rsidRPr="00702DF3">
        <w:rPr>
          <w:rFonts w:ascii="Arial" w:hAnsi="Arial" w:cs="Arial"/>
          <w:sz w:val="22"/>
          <w:szCs w:val="22"/>
        </w:rPr>
        <w:t xml:space="preserve">using </w:t>
      </w:r>
      <w:r w:rsidR="003D4617" w:rsidRPr="00702DF3">
        <w:rPr>
          <w:rFonts w:ascii="Arial" w:hAnsi="Arial" w:cs="Arial"/>
          <w:sz w:val="22"/>
          <w:szCs w:val="22"/>
        </w:rPr>
        <w:t>this procedure are</w:t>
      </w:r>
      <w:r w:rsidR="00FF6485" w:rsidRPr="00702DF3">
        <w:rPr>
          <w:rFonts w:ascii="Arial" w:hAnsi="Arial" w:cs="Arial"/>
          <w:sz w:val="22"/>
          <w:szCs w:val="22"/>
        </w:rPr>
        <w:t xml:space="preserve"> listed in Table 1.</w:t>
      </w:r>
      <w:r w:rsidR="00E610F3" w:rsidRPr="00702DF3">
        <w:rPr>
          <w:rFonts w:ascii="Arial" w:hAnsi="Arial" w:cs="Arial"/>
          <w:sz w:val="22"/>
          <w:szCs w:val="22"/>
        </w:rPr>
        <w:t xml:space="preserve"> Th</w:t>
      </w:r>
      <w:r w:rsidR="002F0CA4" w:rsidRPr="00702DF3">
        <w:rPr>
          <w:rFonts w:ascii="Arial" w:hAnsi="Arial" w:cs="Arial"/>
          <w:sz w:val="22"/>
          <w:szCs w:val="22"/>
        </w:rPr>
        <w:t>ese</w:t>
      </w:r>
      <w:r w:rsidR="00C91CB5" w:rsidRPr="00702DF3">
        <w:rPr>
          <w:rFonts w:ascii="Arial" w:hAnsi="Arial" w:cs="Arial"/>
          <w:sz w:val="22"/>
          <w:szCs w:val="22"/>
        </w:rPr>
        <w:t xml:space="preserve"> </w:t>
      </w:r>
      <w:r w:rsidR="00E610F3" w:rsidRPr="00702DF3">
        <w:rPr>
          <w:rFonts w:ascii="Arial" w:hAnsi="Arial" w:cs="Arial"/>
          <w:sz w:val="22"/>
          <w:szCs w:val="22"/>
        </w:rPr>
        <w:t>provide a guide as to expec</w:t>
      </w:r>
      <w:r w:rsidR="002F0CA4" w:rsidRPr="00702DF3">
        <w:rPr>
          <w:rFonts w:ascii="Arial" w:hAnsi="Arial" w:cs="Arial"/>
          <w:sz w:val="22"/>
          <w:szCs w:val="22"/>
        </w:rPr>
        <w:t xml:space="preserve">ted lower limits of detection.  Quantitation limits are </w:t>
      </w:r>
      <w:r w:rsidR="00E610F3" w:rsidRPr="00702DF3">
        <w:rPr>
          <w:rFonts w:ascii="Arial" w:hAnsi="Arial" w:cs="Arial"/>
          <w:sz w:val="22"/>
          <w:szCs w:val="22"/>
        </w:rPr>
        <w:t>determined by the parameters established in Section 9.2 for calibration.</w:t>
      </w:r>
      <w:r w:rsidR="000F7807" w:rsidRPr="00702DF3">
        <w:rPr>
          <w:rFonts w:ascii="Arial" w:hAnsi="Arial" w:cs="Arial"/>
          <w:sz w:val="22"/>
          <w:szCs w:val="22"/>
        </w:rPr>
        <w:t xml:space="preserve"> Detection limits are validated using detection limit </w:t>
      </w:r>
      <w:r w:rsidR="00811072" w:rsidRPr="00702DF3">
        <w:rPr>
          <w:rFonts w:ascii="Arial" w:hAnsi="Arial" w:cs="Arial"/>
          <w:sz w:val="22"/>
          <w:szCs w:val="22"/>
        </w:rPr>
        <w:t xml:space="preserve">guidance as published by the Wisconsin DNR </w:t>
      </w:r>
      <w:r w:rsidR="00811072" w:rsidRPr="00702DF3">
        <w:rPr>
          <w:rFonts w:ascii="Arial" w:hAnsi="Arial" w:cs="Arial"/>
          <w:sz w:val="22"/>
          <w:szCs w:val="22"/>
          <w:vertAlign w:val="superscript"/>
        </w:rPr>
        <w:t xml:space="preserve">1 </w:t>
      </w:r>
      <w:r w:rsidR="00811072" w:rsidRPr="00702DF3">
        <w:rPr>
          <w:rFonts w:ascii="Arial" w:hAnsi="Arial" w:cs="Arial"/>
          <w:sz w:val="22"/>
          <w:szCs w:val="22"/>
        </w:rPr>
        <w:t>as described in Section 9.2.</w:t>
      </w:r>
      <w:r w:rsidR="00EF2F0B" w:rsidRPr="00702DF3">
        <w:rPr>
          <w:rFonts w:ascii="Arial" w:hAnsi="Arial" w:cs="Arial"/>
          <w:sz w:val="22"/>
          <w:szCs w:val="22"/>
        </w:rPr>
        <w:t xml:space="preserve"> Seven</w:t>
      </w:r>
      <w:r w:rsidR="00811072" w:rsidRPr="00702DF3">
        <w:rPr>
          <w:rFonts w:ascii="Arial" w:hAnsi="Arial" w:cs="Arial"/>
          <w:sz w:val="22"/>
          <w:szCs w:val="22"/>
        </w:rPr>
        <w:t xml:space="preserve"> low standards</w:t>
      </w:r>
      <w:r w:rsidR="00EF2F0B" w:rsidRPr="00702DF3">
        <w:rPr>
          <w:rFonts w:ascii="Arial" w:hAnsi="Arial" w:cs="Arial"/>
          <w:sz w:val="22"/>
          <w:szCs w:val="22"/>
        </w:rPr>
        <w:t xml:space="preserve"> are analyzed and concentrations calculated</w:t>
      </w:r>
      <w:r w:rsidR="00811072" w:rsidRPr="00702DF3">
        <w:rPr>
          <w:rFonts w:ascii="Arial" w:hAnsi="Arial" w:cs="Arial"/>
          <w:sz w:val="22"/>
          <w:szCs w:val="22"/>
        </w:rPr>
        <w:t>,</w:t>
      </w:r>
      <w:r w:rsidR="00EF2F0B" w:rsidRPr="00702DF3">
        <w:rPr>
          <w:rFonts w:ascii="Arial" w:hAnsi="Arial" w:cs="Arial"/>
          <w:sz w:val="22"/>
          <w:szCs w:val="22"/>
        </w:rPr>
        <w:t xml:space="preserve"> </w:t>
      </w:r>
      <w:r w:rsidR="00811072" w:rsidRPr="00702DF3">
        <w:rPr>
          <w:rFonts w:ascii="Arial" w:hAnsi="Arial" w:cs="Arial"/>
          <w:sz w:val="22"/>
          <w:szCs w:val="22"/>
        </w:rPr>
        <w:t xml:space="preserve">the standard deviation of these results </w:t>
      </w:r>
      <w:r w:rsidR="00EF2F0B" w:rsidRPr="00702DF3">
        <w:rPr>
          <w:rFonts w:ascii="Arial" w:hAnsi="Arial" w:cs="Arial"/>
          <w:sz w:val="22"/>
          <w:szCs w:val="22"/>
        </w:rPr>
        <w:t xml:space="preserve">are computed </w:t>
      </w:r>
      <w:r w:rsidR="00811072" w:rsidRPr="00702DF3">
        <w:rPr>
          <w:rFonts w:ascii="Arial" w:hAnsi="Arial" w:cs="Arial"/>
          <w:sz w:val="22"/>
          <w:szCs w:val="22"/>
        </w:rPr>
        <w:t xml:space="preserve">and </w:t>
      </w:r>
      <w:r w:rsidR="00EF2F0B" w:rsidRPr="00702DF3">
        <w:rPr>
          <w:rFonts w:ascii="Arial" w:hAnsi="Arial" w:cs="Arial"/>
          <w:sz w:val="22"/>
          <w:szCs w:val="22"/>
        </w:rPr>
        <w:t xml:space="preserve">are </w:t>
      </w:r>
      <w:r w:rsidR="00811072" w:rsidRPr="00702DF3">
        <w:rPr>
          <w:rFonts w:ascii="Arial" w:hAnsi="Arial" w:cs="Arial"/>
          <w:sz w:val="22"/>
          <w:szCs w:val="22"/>
        </w:rPr>
        <w:t>multipl</w:t>
      </w:r>
      <w:r w:rsidR="00EF2F0B" w:rsidRPr="00702DF3">
        <w:rPr>
          <w:rFonts w:ascii="Arial" w:hAnsi="Arial" w:cs="Arial"/>
          <w:sz w:val="22"/>
          <w:szCs w:val="22"/>
        </w:rPr>
        <w:t>ied</w:t>
      </w:r>
      <w:r w:rsidR="00811072" w:rsidRPr="00702DF3">
        <w:rPr>
          <w:rFonts w:ascii="Arial" w:hAnsi="Arial" w:cs="Arial"/>
          <w:sz w:val="22"/>
          <w:szCs w:val="22"/>
        </w:rPr>
        <w:t xml:space="preserve"> by the student’s T value of 3.14.</w:t>
      </w:r>
      <w:r w:rsidR="007C7E4D" w:rsidRPr="00702DF3">
        <w:rPr>
          <w:rFonts w:ascii="Arial" w:hAnsi="Arial" w:cs="Arial"/>
          <w:sz w:val="22"/>
          <w:szCs w:val="22"/>
        </w:rPr>
        <w:t xml:space="preserve"> Detection limits studies have only been performed for CDPHE required compounds.  Other compounds will incorporate use of quantitation limit. </w:t>
      </w:r>
    </w:p>
    <w:p w14:paraId="7806D05C" w14:textId="77777777" w:rsidR="00FF6485" w:rsidRPr="00702DF3" w:rsidRDefault="00FF6485" w:rsidP="00D94149">
      <w:pPr>
        <w:spacing w:after="120"/>
        <w:jc w:val="both"/>
        <w:rPr>
          <w:rFonts w:ascii="Arial" w:hAnsi="Arial" w:cs="Arial"/>
          <w:sz w:val="22"/>
          <w:szCs w:val="22"/>
        </w:rPr>
      </w:pPr>
    </w:p>
    <w:p w14:paraId="387449E4" w14:textId="77777777" w:rsidR="00FF6485" w:rsidRPr="00702DF3" w:rsidRDefault="00FF6485" w:rsidP="00FF6485">
      <w:pPr>
        <w:spacing w:after="120"/>
        <w:jc w:val="center"/>
        <w:rPr>
          <w:rFonts w:ascii="Arial" w:hAnsi="Arial" w:cs="Arial"/>
          <w:sz w:val="22"/>
          <w:szCs w:val="22"/>
        </w:rPr>
      </w:pPr>
      <w:r w:rsidRPr="00702DF3">
        <w:rPr>
          <w:rFonts w:ascii="Arial" w:hAnsi="Arial" w:cs="Arial"/>
          <w:b/>
          <w:sz w:val="22"/>
          <w:szCs w:val="22"/>
        </w:rPr>
        <w:t>Table 1.</w:t>
      </w:r>
      <w:r w:rsidRPr="00702DF3">
        <w:rPr>
          <w:rFonts w:ascii="Arial" w:hAnsi="Arial" w:cs="Arial"/>
          <w:sz w:val="22"/>
          <w:szCs w:val="22"/>
        </w:rPr>
        <w:t xml:space="preserve"> Estima</w:t>
      </w:r>
      <w:r w:rsidR="008F5784" w:rsidRPr="00702DF3">
        <w:rPr>
          <w:rFonts w:ascii="Arial" w:hAnsi="Arial" w:cs="Arial"/>
          <w:sz w:val="22"/>
          <w:szCs w:val="22"/>
        </w:rPr>
        <w:t xml:space="preserve">ted </w:t>
      </w:r>
      <w:r w:rsidR="00D4491B" w:rsidRPr="00702DF3">
        <w:rPr>
          <w:rFonts w:ascii="Arial" w:hAnsi="Arial" w:cs="Arial"/>
          <w:sz w:val="22"/>
          <w:szCs w:val="22"/>
        </w:rPr>
        <w:t xml:space="preserve">Detection </w:t>
      </w:r>
      <w:r w:rsidRPr="00702DF3">
        <w:rPr>
          <w:rFonts w:ascii="Arial" w:hAnsi="Arial" w:cs="Arial"/>
          <w:sz w:val="22"/>
          <w:szCs w:val="22"/>
        </w:rPr>
        <w:t>Limits</w:t>
      </w:r>
      <w:r w:rsidR="00D4491B" w:rsidRPr="00702DF3">
        <w:rPr>
          <w:rFonts w:ascii="Arial" w:hAnsi="Arial" w:cs="Arial"/>
          <w:sz w:val="22"/>
          <w:szCs w:val="22"/>
        </w:rPr>
        <w:t>, Retention Times and Boiling Points</w:t>
      </w:r>
    </w:p>
    <w:tbl>
      <w:tblPr>
        <w:tblW w:w="9360" w:type="dxa"/>
        <w:tblInd w:w="93" w:type="dxa"/>
        <w:tblLook w:val="04A0" w:firstRow="1" w:lastRow="0" w:firstColumn="1" w:lastColumn="0" w:noHBand="0" w:noVBand="1"/>
      </w:tblPr>
      <w:tblGrid>
        <w:gridCol w:w="2647"/>
        <w:gridCol w:w="1707"/>
        <w:gridCol w:w="2503"/>
        <w:gridCol w:w="2503"/>
      </w:tblGrid>
      <w:tr w:rsidR="00697099" w:rsidRPr="00697099" w14:paraId="6554C493" w14:textId="77777777" w:rsidTr="004F1F4F">
        <w:trPr>
          <w:trHeight w:val="915"/>
          <w:tblHeader/>
        </w:trPr>
        <w:tc>
          <w:tcPr>
            <w:tcW w:w="1832" w:type="dxa"/>
            <w:tcBorders>
              <w:top w:val="single" w:sz="8" w:space="0" w:color="auto"/>
              <w:left w:val="single" w:sz="8" w:space="0" w:color="auto"/>
              <w:bottom w:val="single" w:sz="8" w:space="0" w:color="auto"/>
              <w:right w:val="single" w:sz="4" w:space="0" w:color="auto"/>
            </w:tcBorders>
            <w:shd w:val="clear" w:color="auto" w:fill="auto"/>
            <w:hideMark/>
          </w:tcPr>
          <w:p w14:paraId="78A2F792" w14:textId="77777777" w:rsidR="00697099" w:rsidRPr="00697099" w:rsidRDefault="00697099" w:rsidP="00697099">
            <w:pPr>
              <w:widowControl/>
              <w:autoSpaceDE/>
              <w:autoSpaceDN/>
              <w:adjustRightInd/>
              <w:jc w:val="center"/>
              <w:rPr>
                <w:rFonts w:ascii="Gill Sans MT" w:hAnsi="Gill Sans MT"/>
                <w:b/>
                <w:bCs/>
                <w:color w:val="000000"/>
              </w:rPr>
            </w:pPr>
            <w:r w:rsidRPr="00697099">
              <w:rPr>
                <w:rFonts w:ascii="Gill Sans MT" w:hAnsi="Gill Sans MT"/>
                <w:b/>
                <w:bCs/>
                <w:color w:val="000000"/>
              </w:rPr>
              <w:t>Residual Solvent</w:t>
            </w:r>
          </w:p>
        </w:tc>
        <w:tc>
          <w:tcPr>
            <w:tcW w:w="1182" w:type="dxa"/>
            <w:tcBorders>
              <w:top w:val="single" w:sz="8" w:space="0" w:color="auto"/>
              <w:left w:val="nil"/>
              <w:bottom w:val="single" w:sz="8" w:space="0" w:color="auto"/>
              <w:right w:val="single" w:sz="4" w:space="0" w:color="auto"/>
            </w:tcBorders>
            <w:shd w:val="clear" w:color="auto" w:fill="auto"/>
            <w:hideMark/>
          </w:tcPr>
          <w:p w14:paraId="1F00877D" w14:textId="77777777" w:rsidR="00697099" w:rsidRPr="00697099" w:rsidRDefault="00697099" w:rsidP="00697099">
            <w:pPr>
              <w:widowControl/>
              <w:autoSpaceDE/>
              <w:autoSpaceDN/>
              <w:adjustRightInd/>
              <w:jc w:val="center"/>
              <w:rPr>
                <w:rFonts w:ascii="Gill Sans MT" w:hAnsi="Gill Sans MT"/>
                <w:b/>
                <w:bCs/>
                <w:color w:val="000000"/>
              </w:rPr>
            </w:pPr>
            <w:r w:rsidRPr="00697099">
              <w:rPr>
                <w:rFonts w:ascii="Gill Sans MT" w:hAnsi="Gill Sans MT"/>
                <w:b/>
                <w:bCs/>
                <w:color w:val="000000"/>
              </w:rPr>
              <w:t>Boiling Point (</w:t>
            </w:r>
            <w:proofErr w:type="spellStart"/>
            <w:r w:rsidRPr="00697099">
              <w:rPr>
                <w:rFonts w:ascii="Gill Sans MT" w:hAnsi="Gill Sans MT"/>
                <w:b/>
                <w:bCs/>
                <w:color w:val="000000"/>
              </w:rPr>
              <w:t>oC</w:t>
            </w:r>
            <w:proofErr w:type="spellEnd"/>
            <w:r w:rsidRPr="00697099">
              <w:rPr>
                <w:rFonts w:ascii="Gill Sans MT" w:hAnsi="Gill Sans MT"/>
                <w:b/>
                <w:bCs/>
                <w:color w:val="000000"/>
              </w:rPr>
              <w:t>)</w:t>
            </w:r>
          </w:p>
        </w:tc>
        <w:tc>
          <w:tcPr>
            <w:tcW w:w="1733" w:type="dxa"/>
            <w:tcBorders>
              <w:top w:val="single" w:sz="8" w:space="0" w:color="auto"/>
              <w:left w:val="nil"/>
              <w:bottom w:val="single" w:sz="8" w:space="0" w:color="auto"/>
              <w:right w:val="single" w:sz="4" w:space="0" w:color="auto"/>
            </w:tcBorders>
            <w:shd w:val="clear" w:color="auto" w:fill="auto"/>
            <w:hideMark/>
          </w:tcPr>
          <w:p w14:paraId="725A8C2A" w14:textId="77777777" w:rsidR="00697099" w:rsidRPr="00697099" w:rsidRDefault="00697099" w:rsidP="00697099">
            <w:pPr>
              <w:widowControl/>
              <w:autoSpaceDE/>
              <w:autoSpaceDN/>
              <w:adjustRightInd/>
              <w:jc w:val="center"/>
              <w:rPr>
                <w:rFonts w:ascii="Gill Sans MT" w:hAnsi="Gill Sans MT"/>
                <w:b/>
                <w:bCs/>
                <w:color w:val="000000"/>
              </w:rPr>
            </w:pPr>
            <w:r w:rsidRPr="00697099">
              <w:rPr>
                <w:rFonts w:ascii="Gill Sans MT" w:hAnsi="Gill Sans MT"/>
                <w:b/>
                <w:bCs/>
                <w:color w:val="000000"/>
              </w:rPr>
              <w:t>Estimated  Retention Times (min)</w:t>
            </w:r>
          </w:p>
        </w:tc>
        <w:tc>
          <w:tcPr>
            <w:tcW w:w="1733" w:type="dxa"/>
            <w:tcBorders>
              <w:top w:val="single" w:sz="8" w:space="0" w:color="auto"/>
              <w:left w:val="nil"/>
              <w:bottom w:val="single" w:sz="8" w:space="0" w:color="auto"/>
              <w:right w:val="single" w:sz="8" w:space="0" w:color="auto"/>
            </w:tcBorders>
            <w:shd w:val="clear" w:color="auto" w:fill="auto"/>
            <w:hideMark/>
          </w:tcPr>
          <w:p w14:paraId="16C02B96" w14:textId="77777777" w:rsidR="00697099" w:rsidRPr="00697099" w:rsidRDefault="00697099" w:rsidP="00697099">
            <w:pPr>
              <w:widowControl/>
              <w:autoSpaceDE/>
              <w:autoSpaceDN/>
              <w:adjustRightInd/>
              <w:jc w:val="center"/>
              <w:rPr>
                <w:rFonts w:ascii="Gill Sans MT" w:hAnsi="Gill Sans MT"/>
                <w:b/>
                <w:bCs/>
                <w:color w:val="000000"/>
              </w:rPr>
            </w:pPr>
            <w:r w:rsidRPr="00697099">
              <w:rPr>
                <w:rFonts w:ascii="Gill Sans MT" w:hAnsi="Gill Sans MT"/>
                <w:b/>
                <w:bCs/>
                <w:color w:val="000000"/>
              </w:rPr>
              <w:t>Estimated Detection  Limits (</w:t>
            </w:r>
            <w:proofErr w:type="spellStart"/>
            <w:r w:rsidRPr="00697099">
              <w:rPr>
                <w:rFonts w:ascii="Gill Sans MT" w:hAnsi="Gill Sans MT"/>
                <w:b/>
                <w:bCs/>
                <w:color w:val="000000"/>
              </w:rPr>
              <w:t>ug</w:t>
            </w:r>
            <w:proofErr w:type="spellEnd"/>
            <w:r w:rsidRPr="00697099">
              <w:rPr>
                <w:rFonts w:ascii="Gill Sans MT" w:hAnsi="Gill Sans MT"/>
                <w:b/>
                <w:bCs/>
                <w:color w:val="000000"/>
              </w:rPr>
              <w:t>/g)</w:t>
            </w:r>
          </w:p>
        </w:tc>
      </w:tr>
      <w:tr w:rsidR="00697099" w:rsidRPr="00697099" w14:paraId="13D0E6AA" w14:textId="77777777" w:rsidTr="004F1F4F">
        <w:trPr>
          <w:trHeight w:val="300"/>
          <w:tblHeader/>
        </w:trPr>
        <w:tc>
          <w:tcPr>
            <w:tcW w:w="1832" w:type="dxa"/>
            <w:tcBorders>
              <w:top w:val="nil"/>
              <w:left w:val="single" w:sz="8" w:space="0" w:color="auto"/>
              <w:bottom w:val="single" w:sz="4" w:space="0" w:color="auto"/>
              <w:right w:val="single" w:sz="4" w:space="0" w:color="auto"/>
            </w:tcBorders>
            <w:shd w:val="clear" w:color="auto" w:fill="auto"/>
            <w:hideMark/>
          </w:tcPr>
          <w:p w14:paraId="3D08A5D9"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Propane</w:t>
            </w:r>
          </w:p>
        </w:tc>
        <w:tc>
          <w:tcPr>
            <w:tcW w:w="1182" w:type="dxa"/>
            <w:tcBorders>
              <w:top w:val="nil"/>
              <w:left w:val="nil"/>
              <w:bottom w:val="single" w:sz="4" w:space="0" w:color="auto"/>
              <w:right w:val="single" w:sz="4" w:space="0" w:color="auto"/>
            </w:tcBorders>
            <w:shd w:val="clear" w:color="auto" w:fill="auto"/>
            <w:hideMark/>
          </w:tcPr>
          <w:p w14:paraId="0FCF3CB8" w14:textId="77777777" w:rsidR="00697099" w:rsidRPr="00697099" w:rsidRDefault="00697099" w:rsidP="00697099">
            <w:pPr>
              <w:widowControl/>
              <w:autoSpaceDE/>
              <w:autoSpaceDN/>
              <w:adjustRightInd/>
              <w:jc w:val="center"/>
              <w:rPr>
                <w:color w:val="000000"/>
              </w:rPr>
            </w:pPr>
            <w:r w:rsidRPr="00697099">
              <w:rPr>
                <w:color w:val="000000"/>
              </w:rPr>
              <w:t>-42</w:t>
            </w:r>
          </w:p>
        </w:tc>
        <w:tc>
          <w:tcPr>
            <w:tcW w:w="1733" w:type="dxa"/>
            <w:tcBorders>
              <w:top w:val="nil"/>
              <w:left w:val="nil"/>
              <w:bottom w:val="single" w:sz="4" w:space="0" w:color="auto"/>
              <w:right w:val="single" w:sz="4" w:space="0" w:color="auto"/>
            </w:tcBorders>
            <w:shd w:val="clear" w:color="auto" w:fill="auto"/>
            <w:hideMark/>
          </w:tcPr>
          <w:p w14:paraId="1C590BE1"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4.59</w:t>
            </w:r>
          </w:p>
        </w:tc>
        <w:tc>
          <w:tcPr>
            <w:tcW w:w="1733" w:type="dxa"/>
            <w:tcBorders>
              <w:top w:val="nil"/>
              <w:left w:val="nil"/>
              <w:bottom w:val="single" w:sz="4" w:space="0" w:color="auto"/>
              <w:right w:val="single" w:sz="8" w:space="0" w:color="auto"/>
            </w:tcBorders>
            <w:shd w:val="clear" w:color="auto" w:fill="auto"/>
            <w:hideMark/>
          </w:tcPr>
          <w:p w14:paraId="1F297096"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NA</w:t>
            </w:r>
          </w:p>
        </w:tc>
      </w:tr>
      <w:tr w:rsidR="00697099" w:rsidRPr="00697099" w14:paraId="3DA1E4D2" w14:textId="77777777" w:rsidTr="004F1F4F">
        <w:trPr>
          <w:trHeight w:val="300"/>
          <w:tblHeader/>
        </w:trPr>
        <w:tc>
          <w:tcPr>
            <w:tcW w:w="1832" w:type="dxa"/>
            <w:tcBorders>
              <w:top w:val="nil"/>
              <w:left w:val="single" w:sz="8" w:space="0" w:color="auto"/>
              <w:bottom w:val="single" w:sz="4" w:space="0" w:color="auto"/>
              <w:right w:val="single" w:sz="4" w:space="0" w:color="auto"/>
            </w:tcBorders>
            <w:shd w:val="clear" w:color="auto" w:fill="auto"/>
            <w:hideMark/>
          </w:tcPr>
          <w:p w14:paraId="502DB5C3" w14:textId="77777777" w:rsidR="00697099" w:rsidRPr="00697099" w:rsidRDefault="00697099" w:rsidP="00697099">
            <w:pPr>
              <w:widowControl/>
              <w:autoSpaceDE/>
              <w:autoSpaceDN/>
              <w:adjustRightInd/>
              <w:jc w:val="center"/>
              <w:rPr>
                <w:rFonts w:ascii="Gill Sans MT" w:hAnsi="Gill Sans MT"/>
                <w:color w:val="000000"/>
              </w:rPr>
            </w:pPr>
            <w:proofErr w:type="spellStart"/>
            <w:r w:rsidRPr="00697099">
              <w:rPr>
                <w:rFonts w:ascii="Gill Sans MT" w:hAnsi="Gill Sans MT"/>
                <w:color w:val="000000"/>
              </w:rPr>
              <w:t>iso</w:t>
            </w:r>
            <w:proofErr w:type="spellEnd"/>
            <w:r w:rsidRPr="00697099">
              <w:rPr>
                <w:rFonts w:ascii="Gill Sans MT" w:hAnsi="Gill Sans MT"/>
                <w:color w:val="000000"/>
              </w:rPr>
              <w:t xml:space="preserve"> -Butane</w:t>
            </w:r>
          </w:p>
        </w:tc>
        <w:tc>
          <w:tcPr>
            <w:tcW w:w="1182" w:type="dxa"/>
            <w:tcBorders>
              <w:top w:val="nil"/>
              <w:left w:val="nil"/>
              <w:bottom w:val="single" w:sz="4" w:space="0" w:color="auto"/>
              <w:right w:val="single" w:sz="4" w:space="0" w:color="auto"/>
            </w:tcBorders>
            <w:shd w:val="clear" w:color="auto" w:fill="auto"/>
            <w:hideMark/>
          </w:tcPr>
          <w:p w14:paraId="04A2E7EA" w14:textId="77777777" w:rsidR="00697099" w:rsidRPr="00697099" w:rsidRDefault="00697099" w:rsidP="00697099">
            <w:pPr>
              <w:widowControl/>
              <w:autoSpaceDE/>
              <w:autoSpaceDN/>
              <w:adjustRightInd/>
              <w:jc w:val="center"/>
              <w:rPr>
                <w:color w:val="000000"/>
              </w:rPr>
            </w:pPr>
            <w:r w:rsidRPr="00697099">
              <w:rPr>
                <w:color w:val="000000"/>
              </w:rPr>
              <w:t>-11.7</w:t>
            </w:r>
          </w:p>
        </w:tc>
        <w:tc>
          <w:tcPr>
            <w:tcW w:w="1733" w:type="dxa"/>
            <w:tcBorders>
              <w:top w:val="nil"/>
              <w:left w:val="nil"/>
              <w:bottom w:val="single" w:sz="4" w:space="0" w:color="auto"/>
              <w:right w:val="single" w:sz="4" w:space="0" w:color="auto"/>
            </w:tcBorders>
            <w:shd w:val="clear" w:color="auto" w:fill="auto"/>
            <w:hideMark/>
          </w:tcPr>
          <w:p w14:paraId="78A7A8F6"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5.38</w:t>
            </w:r>
          </w:p>
        </w:tc>
        <w:tc>
          <w:tcPr>
            <w:tcW w:w="1733" w:type="dxa"/>
            <w:tcBorders>
              <w:top w:val="nil"/>
              <w:left w:val="nil"/>
              <w:bottom w:val="single" w:sz="4" w:space="0" w:color="auto"/>
              <w:right w:val="single" w:sz="8" w:space="0" w:color="auto"/>
            </w:tcBorders>
            <w:shd w:val="clear" w:color="auto" w:fill="auto"/>
            <w:hideMark/>
          </w:tcPr>
          <w:p w14:paraId="5309E4F8"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NA</w:t>
            </w:r>
          </w:p>
        </w:tc>
      </w:tr>
      <w:tr w:rsidR="00697099" w:rsidRPr="00697099" w14:paraId="5EEB552C" w14:textId="77777777" w:rsidTr="004F1F4F">
        <w:trPr>
          <w:trHeight w:val="300"/>
          <w:tblHeader/>
        </w:trPr>
        <w:tc>
          <w:tcPr>
            <w:tcW w:w="1832" w:type="dxa"/>
            <w:tcBorders>
              <w:top w:val="nil"/>
              <w:left w:val="single" w:sz="8" w:space="0" w:color="auto"/>
              <w:bottom w:val="single" w:sz="4" w:space="0" w:color="auto"/>
              <w:right w:val="single" w:sz="4" w:space="0" w:color="auto"/>
            </w:tcBorders>
            <w:shd w:val="clear" w:color="auto" w:fill="auto"/>
            <w:hideMark/>
          </w:tcPr>
          <w:p w14:paraId="06D42741"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lastRenderedPageBreak/>
              <w:t>n-Butane</w:t>
            </w:r>
          </w:p>
        </w:tc>
        <w:tc>
          <w:tcPr>
            <w:tcW w:w="1182" w:type="dxa"/>
            <w:tcBorders>
              <w:top w:val="nil"/>
              <w:left w:val="nil"/>
              <w:bottom w:val="single" w:sz="4" w:space="0" w:color="auto"/>
              <w:right w:val="single" w:sz="4" w:space="0" w:color="auto"/>
            </w:tcBorders>
            <w:shd w:val="clear" w:color="auto" w:fill="auto"/>
            <w:hideMark/>
          </w:tcPr>
          <w:p w14:paraId="13F2AFB9" w14:textId="77777777" w:rsidR="00697099" w:rsidRPr="00697099" w:rsidRDefault="00697099" w:rsidP="00697099">
            <w:pPr>
              <w:widowControl/>
              <w:autoSpaceDE/>
              <w:autoSpaceDN/>
              <w:adjustRightInd/>
              <w:jc w:val="center"/>
              <w:rPr>
                <w:color w:val="000000"/>
              </w:rPr>
            </w:pPr>
            <w:r w:rsidRPr="00697099">
              <w:rPr>
                <w:color w:val="000000"/>
              </w:rPr>
              <w:t>-1 to 1</w:t>
            </w:r>
          </w:p>
        </w:tc>
        <w:tc>
          <w:tcPr>
            <w:tcW w:w="1733" w:type="dxa"/>
            <w:tcBorders>
              <w:top w:val="nil"/>
              <w:left w:val="nil"/>
              <w:bottom w:val="single" w:sz="4" w:space="0" w:color="auto"/>
              <w:right w:val="single" w:sz="4" w:space="0" w:color="auto"/>
            </w:tcBorders>
            <w:shd w:val="clear" w:color="auto" w:fill="auto"/>
            <w:hideMark/>
          </w:tcPr>
          <w:p w14:paraId="604C0E24"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5.9</w:t>
            </w:r>
          </w:p>
        </w:tc>
        <w:tc>
          <w:tcPr>
            <w:tcW w:w="1733" w:type="dxa"/>
            <w:tcBorders>
              <w:top w:val="nil"/>
              <w:left w:val="nil"/>
              <w:bottom w:val="single" w:sz="4" w:space="0" w:color="auto"/>
              <w:right w:val="single" w:sz="8" w:space="0" w:color="auto"/>
            </w:tcBorders>
            <w:shd w:val="clear" w:color="auto" w:fill="auto"/>
            <w:hideMark/>
          </w:tcPr>
          <w:p w14:paraId="60C77549"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3.55</w:t>
            </w:r>
          </w:p>
        </w:tc>
      </w:tr>
      <w:tr w:rsidR="00697099" w:rsidRPr="00697099" w14:paraId="296485EC" w14:textId="77777777" w:rsidTr="004F1F4F">
        <w:trPr>
          <w:trHeight w:val="300"/>
          <w:tblHeader/>
        </w:trPr>
        <w:tc>
          <w:tcPr>
            <w:tcW w:w="1832" w:type="dxa"/>
            <w:tcBorders>
              <w:top w:val="nil"/>
              <w:left w:val="single" w:sz="8" w:space="0" w:color="auto"/>
              <w:bottom w:val="single" w:sz="4" w:space="0" w:color="auto"/>
              <w:right w:val="single" w:sz="4" w:space="0" w:color="auto"/>
            </w:tcBorders>
            <w:shd w:val="clear" w:color="auto" w:fill="auto"/>
            <w:hideMark/>
          </w:tcPr>
          <w:p w14:paraId="052F6928"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 xml:space="preserve">Acetone </w:t>
            </w:r>
          </w:p>
        </w:tc>
        <w:tc>
          <w:tcPr>
            <w:tcW w:w="1182" w:type="dxa"/>
            <w:tcBorders>
              <w:top w:val="nil"/>
              <w:left w:val="nil"/>
              <w:bottom w:val="single" w:sz="4" w:space="0" w:color="auto"/>
              <w:right w:val="single" w:sz="4" w:space="0" w:color="auto"/>
            </w:tcBorders>
            <w:shd w:val="clear" w:color="auto" w:fill="auto"/>
            <w:hideMark/>
          </w:tcPr>
          <w:p w14:paraId="06E1D3CA" w14:textId="77777777" w:rsidR="00697099" w:rsidRPr="00697099" w:rsidRDefault="00697099" w:rsidP="00697099">
            <w:pPr>
              <w:widowControl/>
              <w:autoSpaceDE/>
              <w:autoSpaceDN/>
              <w:adjustRightInd/>
              <w:jc w:val="center"/>
              <w:rPr>
                <w:color w:val="000000"/>
              </w:rPr>
            </w:pPr>
            <w:r w:rsidRPr="00697099">
              <w:rPr>
                <w:color w:val="000000"/>
              </w:rPr>
              <w:t>56</w:t>
            </w:r>
          </w:p>
        </w:tc>
        <w:tc>
          <w:tcPr>
            <w:tcW w:w="1733" w:type="dxa"/>
            <w:tcBorders>
              <w:top w:val="nil"/>
              <w:left w:val="nil"/>
              <w:bottom w:val="single" w:sz="4" w:space="0" w:color="auto"/>
              <w:right w:val="single" w:sz="4" w:space="0" w:color="auto"/>
            </w:tcBorders>
            <w:shd w:val="clear" w:color="auto" w:fill="auto"/>
            <w:hideMark/>
          </w:tcPr>
          <w:p w14:paraId="20869EF6"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7.2</w:t>
            </w:r>
          </w:p>
        </w:tc>
        <w:tc>
          <w:tcPr>
            <w:tcW w:w="1733" w:type="dxa"/>
            <w:tcBorders>
              <w:top w:val="nil"/>
              <w:left w:val="nil"/>
              <w:bottom w:val="single" w:sz="4" w:space="0" w:color="auto"/>
              <w:right w:val="single" w:sz="8" w:space="0" w:color="auto"/>
            </w:tcBorders>
            <w:shd w:val="clear" w:color="auto" w:fill="auto"/>
            <w:hideMark/>
          </w:tcPr>
          <w:p w14:paraId="678D0E25"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NA</w:t>
            </w:r>
          </w:p>
        </w:tc>
      </w:tr>
      <w:tr w:rsidR="00697099" w:rsidRPr="00697099" w14:paraId="35941374" w14:textId="77777777" w:rsidTr="004F1F4F">
        <w:trPr>
          <w:trHeight w:val="300"/>
          <w:tblHeader/>
        </w:trPr>
        <w:tc>
          <w:tcPr>
            <w:tcW w:w="1832" w:type="dxa"/>
            <w:tcBorders>
              <w:top w:val="nil"/>
              <w:left w:val="single" w:sz="8" w:space="0" w:color="auto"/>
              <w:bottom w:val="single" w:sz="4" w:space="0" w:color="auto"/>
              <w:right w:val="single" w:sz="4" w:space="0" w:color="auto"/>
            </w:tcBorders>
            <w:shd w:val="clear" w:color="auto" w:fill="auto"/>
            <w:hideMark/>
          </w:tcPr>
          <w:p w14:paraId="10727878"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Hexane</w:t>
            </w:r>
          </w:p>
        </w:tc>
        <w:tc>
          <w:tcPr>
            <w:tcW w:w="1182" w:type="dxa"/>
            <w:tcBorders>
              <w:top w:val="nil"/>
              <w:left w:val="nil"/>
              <w:bottom w:val="single" w:sz="4" w:space="0" w:color="auto"/>
              <w:right w:val="single" w:sz="4" w:space="0" w:color="auto"/>
            </w:tcBorders>
            <w:shd w:val="clear" w:color="auto" w:fill="auto"/>
            <w:hideMark/>
          </w:tcPr>
          <w:p w14:paraId="12843CE2" w14:textId="77777777" w:rsidR="00697099" w:rsidRPr="00697099" w:rsidRDefault="00697099" w:rsidP="00697099">
            <w:pPr>
              <w:widowControl/>
              <w:autoSpaceDE/>
              <w:autoSpaceDN/>
              <w:adjustRightInd/>
              <w:jc w:val="center"/>
              <w:rPr>
                <w:color w:val="000000"/>
              </w:rPr>
            </w:pPr>
            <w:r w:rsidRPr="00697099">
              <w:rPr>
                <w:color w:val="000000"/>
              </w:rPr>
              <w:t>68</w:t>
            </w:r>
          </w:p>
        </w:tc>
        <w:tc>
          <w:tcPr>
            <w:tcW w:w="1733" w:type="dxa"/>
            <w:tcBorders>
              <w:top w:val="nil"/>
              <w:left w:val="nil"/>
              <w:bottom w:val="single" w:sz="4" w:space="0" w:color="auto"/>
              <w:right w:val="single" w:sz="4" w:space="0" w:color="auto"/>
            </w:tcBorders>
            <w:shd w:val="clear" w:color="auto" w:fill="auto"/>
            <w:hideMark/>
          </w:tcPr>
          <w:p w14:paraId="762060CC"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9.38</w:t>
            </w:r>
          </w:p>
        </w:tc>
        <w:tc>
          <w:tcPr>
            <w:tcW w:w="1733" w:type="dxa"/>
            <w:tcBorders>
              <w:top w:val="nil"/>
              <w:left w:val="nil"/>
              <w:bottom w:val="single" w:sz="4" w:space="0" w:color="auto"/>
              <w:right w:val="single" w:sz="8" w:space="0" w:color="auto"/>
            </w:tcBorders>
            <w:shd w:val="clear" w:color="auto" w:fill="auto"/>
            <w:hideMark/>
          </w:tcPr>
          <w:p w14:paraId="532E62E0"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1.38</w:t>
            </w:r>
          </w:p>
        </w:tc>
      </w:tr>
      <w:tr w:rsidR="00697099" w:rsidRPr="00697099" w14:paraId="698694E3" w14:textId="77777777" w:rsidTr="004F1F4F">
        <w:trPr>
          <w:trHeight w:val="300"/>
          <w:tblHeader/>
        </w:trPr>
        <w:tc>
          <w:tcPr>
            <w:tcW w:w="1832" w:type="dxa"/>
            <w:tcBorders>
              <w:top w:val="nil"/>
              <w:left w:val="single" w:sz="8" w:space="0" w:color="auto"/>
              <w:bottom w:val="single" w:sz="4" w:space="0" w:color="auto"/>
              <w:right w:val="single" w:sz="4" w:space="0" w:color="auto"/>
            </w:tcBorders>
            <w:shd w:val="clear" w:color="auto" w:fill="auto"/>
            <w:hideMark/>
          </w:tcPr>
          <w:p w14:paraId="0CBB0815"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Ethanol</w:t>
            </w:r>
          </w:p>
        </w:tc>
        <w:tc>
          <w:tcPr>
            <w:tcW w:w="1182" w:type="dxa"/>
            <w:tcBorders>
              <w:top w:val="nil"/>
              <w:left w:val="nil"/>
              <w:bottom w:val="single" w:sz="4" w:space="0" w:color="auto"/>
              <w:right w:val="single" w:sz="4" w:space="0" w:color="auto"/>
            </w:tcBorders>
            <w:shd w:val="clear" w:color="auto" w:fill="auto"/>
            <w:hideMark/>
          </w:tcPr>
          <w:p w14:paraId="7E31D748" w14:textId="77777777" w:rsidR="00697099" w:rsidRPr="00697099" w:rsidRDefault="00697099" w:rsidP="00697099">
            <w:pPr>
              <w:widowControl/>
              <w:autoSpaceDE/>
              <w:autoSpaceDN/>
              <w:adjustRightInd/>
              <w:jc w:val="center"/>
              <w:rPr>
                <w:color w:val="000000"/>
              </w:rPr>
            </w:pPr>
            <w:r w:rsidRPr="00697099">
              <w:rPr>
                <w:color w:val="000000"/>
              </w:rPr>
              <w:t>78.4</w:t>
            </w:r>
          </w:p>
        </w:tc>
        <w:tc>
          <w:tcPr>
            <w:tcW w:w="1733" w:type="dxa"/>
            <w:tcBorders>
              <w:top w:val="nil"/>
              <w:left w:val="nil"/>
              <w:bottom w:val="single" w:sz="4" w:space="0" w:color="auto"/>
              <w:right w:val="single" w:sz="4" w:space="0" w:color="auto"/>
            </w:tcBorders>
            <w:shd w:val="clear" w:color="auto" w:fill="auto"/>
            <w:hideMark/>
          </w:tcPr>
          <w:p w14:paraId="591CD433"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6.55</w:t>
            </w:r>
          </w:p>
        </w:tc>
        <w:tc>
          <w:tcPr>
            <w:tcW w:w="1733" w:type="dxa"/>
            <w:tcBorders>
              <w:top w:val="nil"/>
              <w:left w:val="nil"/>
              <w:bottom w:val="single" w:sz="4" w:space="0" w:color="auto"/>
              <w:right w:val="single" w:sz="8" w:space="0" w:color="auto"/>
            </w:tcBorders>
            <w:shd w:val="clear" w:color="auto" w:fill="auto"/>
            <w:hideMark/>
          </w:tcPr>
          <w:p w14:paraId="420589DC"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NA</w:t>
            </w:r>
          </w:p>
        </w:tc>
      </w:tr>
      <w:tr w:rsidR="00697099" w:rsidRPr="00697099" w14:paraId="4F3A32DF" w14:textId="77777777" w:rsidTr="004F1F4F">
        <w:trPr>
          <w:trHeight w:val="300"/>
          <w:tblHeader/>
        </w:trPr>
        <w:tc>
          <w:tcPr>
            <w:tcW w:w="1832" w:type="dxa"/>
            <w:tcBorders>
              <w:top w:val="nil"/>
              <w:left w:val="single" w:sz="8" w:space="0" w:color="auto"/>
              <w:bottom w:val="single" w:sz="4" w:space="0" w:color="auto"/>
              <w:right w:val="single" w:sz="4" w:space="0" w:color="auto"/>
            </w:tcBorders>
            <w:shd w:val="clear" w:color="auto" w:fill="auto"/>
            <w:hideMark/>
          </w:tcPr>
          <w:p w14:paraId="6B0AABBE"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Benzene</w:t>
            </w:r>
          </w:p>
        </w:tc>
        <w:tc>
          <w:tcPr>
            <w:tcW w:w="1182" w:type="dxa"/>
            <w:tcBorders>
              <w:top w:val="nil"/>
              <w:left w:val="nil"/>
              <w:bottom w:val="single" w:sz="4" w:space="0" w:color="auto"/>
              <w:right w:val="single" w:sz="4" w:space="0" w:color="auto"/>
            </w:tcBorders>
            <w:shd w:val="clear" w:color="auto" w:fill="auto"/>
            <w:hideMark/>
          </w:tcPr>
          <w:p w14:paraId="136B8BB7" w14:textId="77777777" w:rsidR="00697099" w:rsidRPr="00697099" w:rsidRDefault="00697099" w:rsidP="00697099">
            <w:pPr>
              <w:widowControl/>
              <w:autoSpaceDE/>
              <w:autoSpaceDN/>
              <w:adjustRightInd/>
              <w:jc w:val="center"/>
              <w:rPr>
                <w:color w:val="000000"/>
              </w:rPr>
            </w:pPr>
            <w:r w:rsidRPr="00697099">
              <w:rPr>
                <w:color w:val="000000"/>
              </w:rPr>
              <w:t>80.1</w:t>
            </w:r>
          </w:p>
        </w:tc>
        <w:tc>
          <w:tcPr>
            <w:tcW w:w="1733" w:type="dxa"/>
            <w:tcBorders>
              <w:top w:val="nil"/>
              <w:left w:val="nil"/>
              <w:bottom w:val="single" w:sz="4" w:space="0" w:color="auto"/>
              <w:right w:val="single" w:sz="4" w:space="0" w:color="auto"/>
            </w:tcBorders>
            <w:shd w:val="clear" w:color="auto" w:fill="auto"/>
            <w:hideMark/>
          </w:tcPr>
          <w:p w14:paraId="1FDBB058"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10.38</w:t>
            </w:r>
          </w:p>
        </w:tc>
        <w:tc>
          <w:tcPr>
            <w:tcW w:w="1733" w:type="dxa"/>
            <w:tcBorders>
              <w:top w:val="nil"/>
              <w:left w:val="nil"/>
              <w:bottom w:val="single" w:sz="4" w:space="0" w:color="auto"/>
              <w:right w:val="single" w:sz="8" w:space="0" w:color="auto"/>
            </w:tcBorders>
            <w:shd w:val="clear" w:color="auto" w:fill="auto"/>
            <w:hideMark/>
          </w:tcPr>
          <w:p w14:paraId="4A08D0AC"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0.26</w:t>
            </w:r>
          </w:p>
        </w:tc>
      </w:tr>
      <w:tr w:rsidR="00697099" w:rsidRPr="00697099" w14:paraId="7AB688A9" w14:textId="77777777" w:rsidTr="004F1F4F">
        <w:trPr>
          <w:trHeight w:val="300"/>
          <w:tblHeader/>
        </w:trPr>
        <w:tc>
          <w:tcPr>
            <w:tcW w:w="1832" w:type="dxa"/>
            <w:tcBorders>
              <w:top w:val="nil"/>
              <w:left w:val="single" w:sz="8" w:space="0" w:color="auto"/>
              <w:bottom w:val="single" w:sz="4" w:space="0" w:color="auto"/>
              <w:right w:val="single" w:sz="4" w:space="0" w:color="auto"/>
            </w:tcBorders>
            <w:shd w:val="clear" w:color="auto" w:fill="auto"/>
            <w:hideMark/>
          </w:tcPr>
          <w:p w14:paraId="06BE6D6E"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Heptane</w:t>
            </w:r>
          </w:p>
        </w:tc>
        <w:tc>
          <w:tcPr>
            <w:tcW w:w="1182" w:type="dxa"/>
            <w:tcBorders>
              <w:top w:val="nil"/>
              <w:left w:val="nil"/>
              <w:bottom w:val="single" w:sz="4" w:space="0" w:color="auto"/>
              <w:right w:val="single" w:sz="4" w:space="0" w:color="auto"/>
            </w:tcBorders>
            <w:shd w:val="clear" w:color="auto" w:fill="auto"/>
            <w:hideMark/>
          </w:tcPr>
          <w:p w14:paraId="5278D553" w14:textId="77777777" w:rsidR="00697099" w:rsidRPr="00697099" w:rsidRDefault="00697099" w:rsidP="00697099">
            <w:pPr>
              <w:widowControl/>
              <w:autoSpaceDE/>
              <w:autoSpaceDN/>
              <w:adjustRightInd/>
              <w:jc w:val="center"/>
              <w:rPr>
                <w:color w:val="000000"/>
              </w:rPr>
            </w:pPr>
            <w:r w:rsidRPr="00697099">
              <w:rPr>
                <w:color w:val="000000"/>
              </w:rPr>
              <w:t>98.4</w:t>
            </w:r>
          </w:p>
        </w:tc>
        <w:tc>
          <w:tcPr>
            <w:tcW w:w="1733" w:type="dxa"/>
            <w:tcBorders>
              <w:top w:val="nil"/>
              <w:left w:val="nil"/>
              <w:bottom w:val="single" w:sz="4" w:space="0" w:color="auto"/>
              <w:right w:val="single" w:sz="4" w:space="0" w:color="auto"/>
            </w:tcBorders>
            <w:shd w:val="clear" w:color="auto" w:fill="auto"/>
            <w:hideMark/>
          </w:tcPr>
          <w:p w14:paraId="009CAC1F"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10.87</w:t>
            </w:r>
          </w:p>
        </w:tc>
        <w:tc>
          <w:tcPr>
            <w:tcW w:w="1733" w:type="dxa"/>
            <w:tcBorders>
              <w:top w:val="nil"/>
              <w:left w:val="nil"/>
              <w:bottom w:val="single" w:sz="4" w:space="0" w:color="auto"/>
              <w:right w:val="single" w:sz="8" w:space="0" w:color="auto"/>
            </w:tcBorders>
            <w:shd w:val="clear" w:color="auto" w:fill="auto"/>
            <w:hideMark/>
          </w:tcPr>
          <w:p w14:paraId="1583C202"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5.47</w:t>
            </w:r>
          </w:p>
        </w:tc>
      </w:tr>
      <w:tr w:rsidR="00697099" w:rsidRPr="00697099" w14:paraId="10DD5389" w14:textId="77777777" w:rsidTr="004F1F4F">
        <w:trPr>
          <w:trHeight w:val="300"/>
          <w:tblHeader/>
        </w:trPr>
        <w:tc>
          <w:tcPr>
            <w:tcW w:w="1832" w:type="dxa"/>
            <w:tcBorders>
              <w:top w:val="nil"/>
              <w:left w:val="single" w:sz="8" w:space="0" w:color="auto"/>
              <w:bottom w:val="single" w:sz="4" w:space="0" w:color="auto"/>
              <w:right w:val="single" w:sz="4" w:space="0" w:color="auto"/>
            </w:tcBorders>
            <w:shd w:val="clear" w:color="auto" w:fill="auto"/>
            <w:hideMark/>
          </w:tcPr>
          <w:p w14:paraId="47A5C11B" w14:textId="77777777" w:rsidR="00697099" w:rsidRPr="00697099" w:rsidRDefault="00697099" w:rsidP="00697099">
            <w:pPr>
              <w:widowControl/>
              <w:autoSpaceDE/>
              <w:autoSpaceDN/>
              <w:adjustRightInd/>
              <w:jc w:val="center"/>
              <w:rPr>
                <w:rFonts w:ascii="Gill Sans MT" w:hAnsi="Gill Sans MT"/>
                <w:color w:val="000000"/>
              </w:rPr>
            </w:pPr>
            <w:proofErr w:type="spellStart"/>
            <w:r w:rsidRPr="00697099">
              <w:rPr>
                <w:rFonts w:ascii="Gill Sans MT" w:hAnsi="Gill Sans MT"/>
                <w:color w:val="000000"/>
              </w:rPr>
              <w:t>Tolulene</w:t>
            </w:r>
            <w:proofErr w:type="spellEnd"/>
          </w:p>
        </w:tc>
        <w:tc>
          <w:tcPr>
            <w:tcW w:w="1182" w:type="dxa"/>
            <w:tcBorders>
              <w:top w:val="nil"/>
              <w:left w:val="nil"/>
              <w:bottom w:val="single" w:sz="4" w:space="0" w:color="auto"/>
              <w:right w:val="single" w:sz="4" w:space="0" w:color="auto"/>
            </w:tcBorders>
            <w:shd w:val="clear" w:color="auto" w:fill="auto"/>
            <w:hideMark/>
          </w:tcPr>
          <w:p w14:paraId="3CEDF4DC" w14:textId="77777777" w:rsidR="00697099" w:rsidRPr="00697099" w:rsidRDefault="00697099" w:rsidP="00697099">
            <w:pPr>
              <w:widowControl/>
              <w:autoSpaceDE/>
              <w:autoSpaceDN/>
              <w:adjustRightInd/>
              <w:jc w:val="center"/>
              <w:rPr>
                <w:color w:val="000000"/>
              </w:rPr>
            </w:pPr>
            <w:r w:rsidRPr="00697099">
              <w:rPr>
                <w:color w:val="000000"/>
              </w:rPr>
              <w:t>110.6</w:t>
            </w:r>
          </w:p>
        </w:tc>
        <w:tc>
          <w:tcPr>
            <w:tcW w:w="1733" w:type="dxa"/>
            <w:tcBorders>
              <w:top w:val="nil"/>
              <w:left w:val="nil"/>
              <w:bottom w:val="single" w:sz="4" w:space="0" w:color="auto"/>
              <w:right w:val="single" w:sz="4" w:space="0" w:color="auto"/>
            </w:tcBorders>
            <w:shd w:val="clear" w:color="auto" w:fill="auto"/>
            <w:hideMark/>
          </w:tcPr>
          <w:p w14:paraId="0FD783C7"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12.07</w:t>
            </w:r>
          </w:p>
        </w:tc>
        <w:tc>
          <w:tcPr>
            <w:tcW w:w="1733" w:type="dxa"/>
            <w:tcBorders>
              <w:top w:val="nil"/>
              <w:left w:val="nil"/>
              <w:bottom w:val="single" w:sz="4" w:space="0" w:color="auto"/>
              <w:right w:val="single" w:sz="8" w:space="0" w:color="auto"/>
            </w:tcBorders>
            <w:shd w:val="clear" w:color="auto" w:fill="auto"/>
            <w:hideMark/>
          </w:tcPr>
          <w:p w14:paraId="59E71354"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0.15</w:t>
            </w:r>
          </w:p>
        </w:tc>
      </w:tr>
      <w:tr w:rsidR="00697099" w:rsidRPr="00697099" w14:paraId="14EA33E5" w14:textId="77777777" w:rsidTr="004F1F4F">
        <w:trPr>
          <w:trHeight w:val="300"/>
          <w:tblHeader/>
        </w:trPr>
        <w:tc>
          <w:tcPr>
            <w:tcW w:w="1832" w:type="dxa"/>
            <w:tcBorders>
              <w:top w:val="nil"/>
              <w:left w:val="single" w:sz="8" w:space="0" w:color="auto"/>
              <w:bottom w:val="single" w:sz="4" w:space="0" w:color="auto"/>
              <w:right w:val="single" w:sz="4" w:space="0" w:color="auto"/>
            </w:tcBorders>
            <w:shd w:val="clear" w:color="auto" w:fill="auto"/>
            <w:hideMark/>
          </w:tcPr>
          <w:p w14:paraId="15DA7654"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Xylenes (</w:t>
            </w:r>
            <w:proofErr w:type="spellStart"/>
            <w:r w:rsidRPr="00697099">
              <w:rPr>
                <w:rFonts w:ascii="Gill Sans MT" w:hAnsi="Gill Sans MT"/>
                <w:color w:val="000000"/>
              </w:rPr>
              <w:t>m,p</w:t>
            </w:r>
            <w:proofErr w:type="spellEnd"/>
            <w:r w:rsidRPr="00697099">
              <w:rPr>
                <w:rFonts w:ascii="Gill Sans MT" w:hAnsi="Gill Sans MT"/>
                <w:color w:val="000000"/>
              </w:rPr>
              <w:t>)</w:t>
            </w:r>
          </w:p>
        </w:tc>
        <w:tc>
          <w:tcPr>
            <w:tcW w:w="1182" w:type="dxa"/>
            <w:tcBorders>
              <w:top w:val="nil"/>
              <w:left w:val="nil"/>
              <w:bottom w:val="single" w:sz="4" w:space="0" w:color="auto"/>
              <w:right w:val="single" w:sz="4" w:space="0" w:color="auto"/>
            </w:tcBorders>
            <w:shd w:val="clear" w:color="auto" w:fill="auto"/>
            <w:hideMark/>
          </w:tcPr>
          <w:p w14:paraId="78FA39E5" w14:textId="77777777" w:rsidR="00697099" w:rsidRPr="00697099" w:rsidRDefault="00697099" w:rsidP="00697099">
            <w:pPr>
              <w:widowControl/>
              <w:autoSpaceDE/>
              <w:autoSpaceDN/>
              <w:adjustRightInd/>
              <w:jc w:val="center"/>
              <w:rPr>
                <w:color w:val="000000"/>
              </w:rPr>
            </w:pPr>
            <w:r w:rsidRPr="00697099">
              <w:rPr>
                <w:color w:val="000000"/>
              </w:rPr>
              <w:t>138-144</w:t>
            </w:r>
          </w:p>
        </w:tc>
        <w:tc>
          <w:tcPr>
            <w:tcW w:w="1733" w:type="dxa"/>
            <w:tcBorders>
              <w:top w:val="nil"/>
              <w:left w:val="nil"/>
              <w:bottom w:val="single" w:sz="4" w:space="0" w:color="auto"/>
              <w:right w:val="single" w:sz="4" w:space="0" w:color="auto"/>
            </w:tcBorders>
            <w:shd w:val="clear" w:color="auto" w:fill="auto"/>
            <w:hideMark/>
          </w:tcPr>
          <w:p w14:paraId="328C0E0A"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13.93</w:t>
            </w:r>
          </w:p>
        </w:tc>
        <w:tc>
          <w:tcPr>
            <w:tcW w:w="1733" w:type="dxa"/>
            <w:tcBorders>
              <w:top w:val="nil"/>
              <w:left w:val="nil"/>
              <w:bottom w:val="single" w:sz="4" w:space="0" w:color="auto"/>
              <w:right w:val="single" w:sz="8" w:space="0" w:color="auto"/>
            </w:tcBorders>
            <w:shd w:val="clear" w:color="auto" w:fill="auto"/>
            <w:hideMark/>
          </w:tcPr>
          <w:p w14:paraId="4203553F"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0.33/0.26</w:t>
            </w:r>
          </w:p>
        </w:tc>
      </w:tr>
      <w:tr w:rsidR="00697099" w:rsidRPr="00697099" w14:paraId="54C658C8" w14:textId="77777777" w:rsidTr="004F1F4F">
        <w:trPr>
          <w:trHeight w:val="300"/>
          <w:tblHeader/>
        </w:trPr>
        <w:tc>
          <w:tcPr>
            <w:tcW w:w="1832" w:type="dxa"/>
            <w:tcBorders>
              <w:top w:val="nil"/>
              <w:left w:val="single" w:sz="8" w:space="0" w:color="auto"/>
              <w:bottom w:val="single" w:sz="4" w:space="0" w:color="auto"/>
              <w:right w:val="single" w:sz="4" w:space="0" w:color="auto"/>
            </w:tcBorders>
            <w:shd w:val="clear" w:color="auto" w:fill="auto"/>
            <w:hideMark/>
          </w:tcPr>
          <w:p w14:paraId="77D5A224"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Xylene (o)</w:t>
            </w:r>
          </w:p>
        </w:tc>
        <w:tc>
          <w:tcPr>
            <w:tcW w:w="1182" w:type="dxa"/>
            <w:tcBorders>
              <w:top w:val="nil"/>
              <w:left w:val="nil"/>
              <w:bottom w:val="single" w:sz="4" w:space="0" w:color="auto"/>
              <w:right w:val="single" w:sz="4" w:space="0" w:color="auto"/>
            </w:tcBorders>
            <w:shd w:val="clear" w:color="auto" w:fill="auto"/>
            <w:hideMark/>
          </w:tcPr>
          <w:p w14:paraId="59BA49FE" w14:textId="77777777" w:rsidR="00697099" w:rsidRPr="00697099" w:rsidRDefault="00697099" w:rsidP="00697099">
            <w:pPr>
              <w:widowControl/>
              <w:autoSpaceDE/>
              <w:autoSpaceDN/>
              <w:adjustRightInd/>
              <w:jc w:val="center"/>
              <w:rPr>
                <w:color w:val="000000"/>
              </w:rPr>
            </w:pPr>
            <w:r w:rsidRPr="00697099">
              <w:rPr>
                <w:color w:val="000000"/>
              </w:rPr>
              <w:t>144</w:t>
            </w:r>
          </w:p>
        </w:tc>
        <w:tc>
          <w:tcPr>
            <w:tcW w:w="1733" w:type="dxa"/>
            <w:tcBorders>
              <w:top w:val="nil"/>
              <w:left w:val="nil"/>
              <w:bottom w:val="single" w:sz="4" w:space="0" w:color="auto"/>
              <w:right w:val="single" w:sz="4" w:space="0" w:color="auto"/>
            </w:tcBorders>
            <w:shd w:val="clear" w:color="auto" w:fill="auto"/>
            <w:hideMark/>
          </w:tcPr>
          <w:p w14:paraId="5AB58C7C"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14.6</w:t>
            </w:r>
          </w:p>
        </w:tc>
        <w:tc>
          <w:tcPr>
            <w:tcW w:w="1733" w:type="dxa"/>
            <w:tcBorders>
              <w:top w:val="nil"/>
              <w:left w:val="nil"/>
              <w:bottom w:val="single" w:sz="4" w:space="0" w:color="auto"/>
              <w:right w:val="single" w:sz="8" w:space="0" w:color="auto"/>
            </w:tcBorders>
            <w:shd w:val="clear" w:color="auto" w:fill="auto"/>
            <w:hideMark/>
          </w:tcPr>
          <w:p w14:paraId="01DB4A84"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0.18</w:t>
            </w:r>
          </w:p>
        </w:tc>
      </w:tr>
      <w:tr w:rsidR="00697099" w:rsidRPr="00697099" w14:paraId="602415C2" w14:textId="77777777" w:rsidTr="004F1F4F">
        <w:trPr>
          <w:trHeight w:val="600"/>
          <w:tblHeader/>
        </w:trPr>
        <w:tc>
          <w:tcPr>
            <w:tcW w:w="1832" w:type="dxa"/>
            <w:tcBorders>
              <w:top w:val="nil"/>
              <w:left w:val="single" w:sz="8" w:space="0" w:color="auto"/>
              <w:bottom w:val="single" w:sz="4" w:space="0" w:color="auto"/>
              <w:right w:val="single" w:sz="4" w:space="0" w:color="auto"/>
            </w:tcBorders>
            <w:shd w:val="clear" w:color="auto" w:fill="auto"/>
            <w:hideMark/>
          </w:tcPr>
          <w:p w14:paraId="5848DEA7" w14:textId="77777777" w:rsidR="00697099" w:rsidRPr="00697099" w:rsidRDefault="00697099" w:rsidP="00697099">
            <w:pPr>
              <w:widowControl/>
              <w:autoSpaceDE/>
              <w:autoSpaceDN/>
              <w:adjustRightInd/>
              <w:jc w:val="center"/>
              <w:rPr>
                <w:rFonts w:ascii="Gill Sans MT" w:hAnsi="Gill Sans MT"/>
                <w:color w:val="000000"/>
              </w:rPr>
            </w:pPr>
            <w:proofErr w:type="spellStart"/>
            <w:r w:rsidRPr="00697099">
              <w:rPr>
                <w:rFonts w:ascii="Gill Sans MT" w:hAnsi="Gill Sans MT"/>
                <w:color w:val="000000"/>
              </w:rPr>
              <w:t>Pentafluorobenzene</w:t>
            </w:r>
            <w:proofErr w:type="spellEnd"/>
            <w:r w:rsidRPr="00697099">
              <w:rPr>
                <w:rFonts w:ascii="Gill Sans MT" w:hAnsi="Gill Sans MT"/>
                <w:color w:val="000000"/>
              </w:rPr>
              <w:t xml:space="preserve"> (PFB) Surrogate</w:t>
            </w:r>
          </w:p>
        </w:tc>
        <w:tc>
          <w:tcPr>
            <w:tcW w:w="1182" w:type="dxa"/>
            <w:tcBorders>
              <w:top w:val="nil"/>
              <w:left w:val="nil"/>
              <w:bottom w:val="single" w:sz="4" w:space="0" w:color="auto"/>
              <w:right w:val="single" w:sz="4" w:space="0" w:color="auto"/>
            </w:tcBorders>
            <w:shd w:val="clear" w:color="auto" w:fill="auto"/>
            <w:hideMark/>
          </w:tcPr>
          <w:p w14:paraId="7E929005" w14:textId="77777777" w:rsidR="00697099" w:rsidRPr="00697099" w:rsidRDefault="00697099" w:rsidP="00697099">
            <w:pPr>
              <w:widowControl/>
              <w:autoSpaceDE/>
              <w:autoSpaceDN/>
              <w:adjustRightInd/>
              <w:jc w:val="center"/>
              <w:rPr>
                <w:rFonts w:ascii="Calibri" w:hAnsi="Calibri"/>
                <w:color w:val="000000"/>
                <w:sz w:val="22"/>
                <w:szCs w:val="22"/>
              </w:rPr>
            </w:pPr>
            <w:r w:rsidRPr="00697099">
              <w:rPr>
                <w:rFonts w:ascii="Calibri" w:hAnsi="Calibri"/>
                <w:color w:val="000000"/>
                <w:sz w:val="22"/>
                <w:szCs w:val="22"/>
              </w:rPr>
              <w:t>NA</w:t>
            </w:r>
          </w:p>
        </w:tc>
        <w:tc>
          <w:tcPr>
            <w:tcW w:w="1733" w:type="dxa"/>
            <w:tcBorders>
              <w:top w:val="nil"/>
              <w:left w:val="nil"/>
              <w:bottom w:val="single" w:sz="4" w:space="0" w:color="auto"/>
              <w:right w:val="single" w:sz="4" w:space="0" w:color="auto"/>
            </w:tcBorders>
            <w:shd w:val="clear" w:color="auto" w:fill="auto"/>
            <w:hideMark/>
          </w:tcPr>
          <w:p w14:paraId="57AC0A79"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9.68</w:t>
            </w:r>
          </w:p>
        </w:tc>
        <w:tc>
          <w:tcPr>
            <w:tcW w:w="1733" w:type="dxa"/>
            <w:tcBorders>
              <w:top w:val="nil"/>
              <w:left w:val="nil"/>
              <w:bottom w:val="single" w:sz="4" w:space="0" w:color="auto"/>
              <w:right w:val="single" w:sz="8" w:space="0" w:color="auto"/>
            </w:tcBorders>
            <w:shd w:val="clear" w:color="auto" w:fill="auto"/>
            <w:hideMark/>
          </w:tcPr>
          <w:p w14:paraId="7E1AAB21"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NA</w:t>
            </w:r>
          </w:p>
        </w:tc>
      </w:tr>
      <w:tr w:rsidR="00697099" w:rsidRPr="00697099" w14:paraId="3C0BE3AA" w14:textId="77777777" w:rsidTr="004F1F4F">
        <w:trPr>
          <w:trHeight w:val="615"/>
          <w:tblHeader/>
        </w:trPr>
        <w:tc>
          <w:tcPr>
            <w:tcW w:w="1832" w:type="dxa"/>
            <w:tcBorders>
              <w:top w:val="nil"/>
              <w:left w:val="single" w:sz="8" w:space="0" w:color="auto"/>
              <w:bottom w:val="single" w:sz="8" w:space="0" w:color="auto"/>
              <w:right w:val="single" w:sz="4" w:space="0" w:color="auto"/>
            </w:tcBorders>
            <w:shd w:val="clear" w:color="auto" w:fill="auto"/>
            <w:hideMark/>
          </w:tcPr>
          <w:p w14:paraId="6363AE95" w14:textId="77777777" w:rsidR="00697099" w:rsidRPr="00697099" w:rsidRDefault="00697099" w:rsidP="00697099">
            <w:pPr>
              <w:widowControl/>
              <w:autoSpaceDE/>
              <w:autoSpaceDN/>
              <w:adjustRightInd/>
              <w:jc w:val="center"/>
              <w:rPr>
                <w:rFonts w:ascii="Gill Sans MT" w:hAnsi="Gill Sans MT"/>
                <w:color w:val="000000"/>
              </w:rPr>
            </w:pPr>
            <w:proofErr w:type="spellStart"/>
            <w:r w:rsidRPr="00697099">
              <w:rPr>
                <w:rFonts w:ascii="Gill Sans MT" w:hAnsi="Gill Sans MT"/>
                <w:color w:val="000000"/>
              </w:rPr>
              <w:t>Decane</w:t>
            </w:r>
            <w:proofErr w:type="spellEnd"/>
            <w:r w:rsidRPr="00697099">
              <w:rPr>
                <w:rFonts w:ascii="Gill Sans MT" w:hAnsi="Gill Sans MT"/>
                <w:color w:val="000000"/>
              </w:rPr>
              <w:t xml:space="preserve"> </w:t>
            </w:r>
            <w:proofErr w:type="spellStart"/>
            <w:r w:rsidRPr="00697099">
              <w:rPr>
                <w:rFonts w:ascii="Gill Sans MT" w:hAnsi="Gill Sans MT"/>
                <w:color w:val="000000"/>
              </w:rPr>
              <w:t>Int</w:t>
            </w:r>
            <w:proofErr w:type="spellEnd"/>
            <w:r w:rsidRPr="00697099">
              <w:rPr>
                <w:rFonts w:ascii="Gill Sans MT" w:hAnsi="Gill Sans MT"/>
                <w:color w:val="000000"/>
              </w:rPr>
              <w:t xml:space="preserve"> Standard</w:t>
            </w:r>
          </w:p>
        </w:tc>
        <w:tc>
          <w:tcPr>
            <w:tcW w:w="1182" w:type="dxa"/>
            <w:tcBorders>
              <w:top w:val="nil"/>
              <w:left w:val="nil"/>
              <w:bottom w:val="single" w:sz="8" w:space="0" w:color="auto"/>
              <w:right w:val="single" w:sz="4" w:space="0" w:color="auto"/>
            </w:tcBorders>
            <w:shd w:val="clear" w:color="auto" w:fill="auto"/>
            <w:hideMark/>
          </w:tcPr>
          <w:p w14:paraId="022D74AE" w14:textId="77777777" w:rsidR="00697099" w:rsidRPr="00697099" w:rsidRDefault="00697099" w:rsidP="00697099">
            <w:pPr>
              <w:widowControl/>
              <w:autoSpaceDE/>
              <w:autoSpaceDN/>
              <w:adjustRightInd/>
              <w:jc w:val="center"/>
              <w:rPr>
                <w:rFonts w:ascii="Calibri" w:hAnsi="Calibri"/>
                <w:color w:val="000000"/>
                <w:sz w:val="22"/>
                <w:szCs w:val="22"/>
              </w:rPr>
            </w:pPr>
            <w:r w:rsidRPr="00697099">
              <w:rPr>
                <w:rFonts w:ascii="Calibri" w:hAnsi="Calibri"/>
                <w:color w:val="000000"/>
                <w:sz w:val="22"/>
                <w:szCs w:val="22"/>
              </w:rPr>
              <w:t>NA</w:t>
            </w:r>
          </w:p>
        </w:tc>
        <w:tc>
          <w:tcPr>
            <w:tcW w:w="1733" w:type="dxa"/>
            <w:tcBorders>
              <w:top w:val="nil"/>
              <w:left w:val="nil"/>
              <w:bottom w:val="single" w:sz="8" w:space="0" w:color="auto"/>
              <w:right w:val="single" w:sz="4" w:space="0" w:color="auto"/>
            </w:tcBorders>
            <w:shd w:val="clear" w:color="auto" w:fill="auto"/>
            <w:hideMark/>
          </w:tcPr>
          <w:p w14:paraId="24E1F5EE"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16.97</w:t>
            </w:r>
          </w:p>
        </w:tc>
        <w:tc>
          <w:tcPr>
            <w:tcW w:w="1733" w:type="dxa"/>
            <w:tcBorders>
              <w:top w:val="nil"/>
              <w:left w:val="nil"/>
              <w:bottom w:val="single" w:sz="8" w:space="0" w:color="auto"/>
              <w:right w:val="single" w:sz="8" w:space="0" w:color="auto"/>
            </w:tcBorders>
            <w:shd w:val="clear" w:color="auto" w:fill="auto"/>
            <w:hideMark/>
          </w:tcPr>
          <w:p w14:paraId="0BA46037" w14:textId="77777777" w:rsidR="00697099" w:rsidRPr="00697099" w:rsidRDefault="00697099" w:rsidP="00697099">
            <w:pPr>
              <w:widowControl/>
              <w:autoSpaceDE/>
              <w:autoSpaceDN/>
              <w:adjustRightInd/>
              <w:jc w:val="center"/>
              <w:rPr>
                <w:rFonts w:ascii="Gill Sans MT" w:hAnsi="Gill Sans MT"/>
                <w:color w:val="000000"/>
              </w:rPr>
            </w:pPr>
            <w:r w:rsidRPr="00697099">
              <w:rPr>
                <w:rFonts w:ascii="Gill Sans MT" w:hAnsi="Gill Sans MT"/>
                <w:color w:val="000000"/>
              </w:rPr>
              <w:t>NA</w:t>
            </w:r>
          </w:p>
        </w:tc>
      </w:tr>
    </w:tbl>
    <w:p w14:paraId="1FA8CFA8" w14:textId="77777777" w:rsidR="002316F1" w:rsidRPr="00702DF3" w:rsidRDefault="002316F1" w:rsidP="00D94149">
      <w:pPr>
        <w:spacing w:after="120"/>
        <w:jc w:val="both"/>
        <w:rPr>
          <w:rFonts w:ascii="Arial" w:hAnsi="Arial" w:cs="Arial"/>
          <w:sz w:val="22"/>
          <w:szCs w:val="22"/>
        </w:rPr>
      </w:pPr>
    </w:p>
    <w:p w14:paraId="2A331BC0" w14:textId="1E745566" w:rsidR="00FF6485" w:rsidRPr="00702DF3" w:rsidRDefault="002F0CA4" w:rsidP="00D94149">
      <w:pPr>
        <w:spacing w:after="120"/>
        <w:jc w:val="both"/>
        <w:rPr>
          <w:rFonts w:ascii="Arial" w:hAnsi="Arial" w:cs="Arial"/>
          <w:sz w:val="22"/>
          <w:szCs w:val="22"/>
        </w:rPr>
      </w:pPr>
      <w:r w:rsidRPr="00702DF3">
        <w:rPr>
          <w:rFonts w:ascii="Arial" w:hAnsi="Arial" w:cs="Arial"/>
          <w:sz w:val="22"/>
          <w:szCs w:val="22"/>
        </w:rPr>
        <w:t xml:space="preserve">The detection limits </w:t>
      </w:r>
      <w:r w:rsidR="00A358C1" w:rsidRPr="00702DF3">
        <w:rPr>
          <w:rFonts w:ascii="Arial" w:hAnsi="Arial" w:cs="Arial"/>
          <w:sz w:val="22"/>
          <w:szCs w:val="22"/>
        </w:rPr>
        <w:t>for the individual compounds</w:t>
      </w:r>
      <w:r w:rsidRPr="00702DF3">
        <w:rPr>
          <w:rFonts w:ascii="Arial" w:hAnsi="Arial" w:cs="Arial"/>
          <w:sz w:val="22"/>
          <w:szCs w:val="22"/>
        </w:rPr>
        <w:t xml:space="preserve"> is dependent on the response of the compound compared to the instrument noise using a flame ionization detector (FID)</w:t>
      </w:r>
      <w:r w:rsidR="00FF6485" w:rsidRPr="00702DF3">
        <w:rPr>
          <w:rFonts w:ascii="Arial" w:hAnsi="Arial" w:cs="Arial"/>
          <w:sz w:val="22"/>
          <w:szCs w:val="22"/>
        </w:rPr>
        <w:t xml:space="preserve">. </w:t>
      </w:r>
      <w:r w:rsidR="00146F76" w:rsidRPr="00702DF3">
        <w:rPr>
          <w:rFonts w:ascii="Arial" w:hAnsi="Arial" w:cs="Arial"/>
          <w:sz w:val="22"/>
          <w:szCs w:val="22"/>
        </w:rPr>
        <w:t xml:space="preserve">The </w:t>
      </w:r>
      <w:r w:rsidR="00811072" w:rsidRPr="00702DF3">
        <w:rPr>
          <w:rFonts w:ascii="Arial" w:hAnsi="Arial" w:cs="Arial"/>
          <w:sz w:val="22"/>
          <w:szCs w:val="22"/>
        </w:rPr>
        <w:t>practical quantitation limit (</w:t>
      </w:r>
      <w:r w:rsidR="00146F76" w:rsidRPr="00702DF3">
        <w:rPr>
          <w:rFonts w:ascii="Arial" w:hAnsi="Arial" w:cs="Arial"/>
          <w:sz w:val="22"/>
          <w:szCs w:val="22"/>
        </w:rPr>
        <w:t>PQ</w:t>
      </w:r>
      <w:r w:rsidR="00DB04A0" w:rsidRPr="00702DF3">
        <w:rPr>
          <w:rFonts w:ascii="Arial" w:hAnsi="Arial" w:cs="Arial"/>
          <w:sz w:val="22"/>
          <w:szCs w:val="22"/>
        </w:rPr>
        <w:t>L</w:t>
      </w:r>
      <w:r w:rsidR="00811072" w:rsidRPr="00702DF3">
        <w:rPr>
          <w:rFonts w:ascii="Arial" w:hAnsi="Arial" w:cs="Arial"/>
          <w:sz w:val="22"/>
          <w:szCs w:val="22"/>
        </w:rPr>
        <w:t>)</w:t>
      </w:r>
      <w:r w:rsidR="00DB04A0" w:rsidRPr="00702DF3">
        <w:rPr>
          <w:rFonts w:ascii="Arial" w:hAnsi="Arial" w:cs="Arial"/>
          <w:sz w:val="22"/>
          <w:szCs w:val="22"/>
        </w:rPr>
        <w:t xml:space="preserve"> is the lowest standard on a 5-</w:t>
      </w:r>
      <w:r w:rsidR="00146F76" w:rsidRPr="00702DF3">
        <w:rPr>
          <w:rFonts w:ascii="Arial" w:hAnsi="Arial" w:cs="Arial"/>
          <w:sz w:val="22"/>
          <w:szCs w:val="22"/>
        </w:rPr>
        <w:t xml:space="preserve">point </w:t>
      </w:r>
      <w:r w:rsidR="00DB04A0" w:rsidRPr="00702DF3">
        <w:rPr>
          <w:rFonts w:ascii="Arial" w:hAnsi="Arial" w:cs="Arial"/>
          <w:sz w:val="22"/>
          <w:szCs w:val="22"/>
        </w:rPr>
        <w:t xml:space="preserve">calibration </w:t>
      </w:r>
      <w:r w:rsidR="00146F76" w:rsidRPr="00702DF3">
        <w:rPr>
          <w:rFonts w:ascii="Arial" w:hAnsi="Arial" w:cs="Arial"/>
          <w:sz w:val="22"/>
          <w:szCs w:val="22"/>
        </w:rPr>
        <w:t>cur</w:t>
      </w:r>
      <w:r w:rsidR="00DB04A0" w:rsidRPr="00702DF3">
        <w:rPr>
          <w:rFonts w:ascii="Arial" w:hAnsi="Arial" w:cs="Arial"/>
          <w:sz w:val="22"/>
          <w:szCs w:val="22"/>
        </w:rPr>
        <w:t xml:space="preserve">ve meeting specified </w:t>
      </w:r>
      <w:r w:rsidR="00811072" w:rsidRPr="00702DF3">
        <w:rPr>
          <w:rFonts w:ascii="Arial" w:hAnsi="Arial" w:cs="Arial"/>
          <w:sz w:val="22"/>
          <w:szCs w:val="22"/>
        </w:rPr>
        <w:t xml:space="preserve">calibration </w:t>
      </w:r>
      <w:r w:rsidR="00146F76" w:rsidRPr="00702DF3">
        <w:rPr>
          <w:rFonts w:ascii="Arial" w:hAnsi="Arial" w:cs="Arial"/>
          <w:sz w:val="22"/>
          <w:szCs w:val="22"/>
        </w:rPr>
        <w:t>requirements as noted in Section 9.2.</w:t>
      </w:r>
    </w:p>
    <w:p w14:paraId="05BC65AD" w14:textId="1A9C183A" w:rsidR="00C91CB5" w:rsidRPr="00702DF3" w:rsidRDefault="00811072" w:rsidP="00D94149">
      <w:pPr>
        <w:spacing w:after="120"/>
        <w:jc w:val="both"/>
        <w:rPr>
          <w:rFonts w:ascii="Arial" w:hAnsi="Arial" w:cs="Arial"/>
          <w:sz w:val="22"/>
          <w:szCs w:val="22"/>
        </w:rPr>
      </w:pPr>
      <w:r w:rsidRPr="00702DF3">
        <w:rPr>
          <w:rFonts w:ascii="Arial" w:hAnsi="Arial" w:cs="Arial"/>
          <w:sz w:val="22"/>
          <w:szCs w:val="22"/>
        </w:rPr>
        <w:t>D</w:t>
      </w:r>
      <w:r w:rsidR="00C91CB5" w:rsidRPr="00702DF3">
        <w:rPr>
          <w:rFonts w:ascii="Arial" w:hAnsi="Arial" w:cs="Arial"/>
          <w:sz w:val="22"/>
          <w:szCs w:val="22"/>
        </w:rPr>
        <w:t>etection limits are also provided in Table 1.  Procedures for determination of dete</w:t>
      </w:r>
      <w:r w:rsidR="00DB04A0" w:rsidRPr="00702DF3">
        <w:rPr>
          <w:rFonts w:ascii="Arial" w:hAnsi="Arial" w:cs="Arial"/>
          <w:sz w:val="22"/>
          <w:szCs w:val="22"/>
        </w:rPr>
        <w:t>ction limits are described</w:t>
      </w:r>
      <w:r w:rsidR="00C91CB5" w:rsidRPr="00702DF3">
        <w:rPr>
          <w:rFonts w:ascii="Arial" w:hAnsi="Arial" w:cs="Arial"/>
          <w:sz w:val="22"/>
          <w:szCs w:val="22"/>
        </w:rPr>
        <w:t xml:space="preserve"> in Section 9.2.</w:t>
      </w:r>
    </w:p>
    <w:p w14:paraId="279557EB" w14:textId="30935AA4" w:rsidR="00CE3637" w:rsidRPr="00702DF3" w:rsidRDefault="00FF6485" w:rsidP="00D94149">
      <w:pPr>
        <w:spacing w:after="120"/>
        <w:jc w:val="both"/>
        <w:rPr>
          <w:rFonts w:ascii="Arial" w:hAnsi="Arial" w:cs="Arial"/>
          <w:sz w:val="22"/>
          <w:szCs w:val="22"/>
        </w:rPr>
      </w:pPr>
      <w:r w:rsidRPr="00702DF3">
        <w:rPr>
          <w:rFonts w:ascii="Arial" w:hAnsi="Arial" w:cs="Arial"/>
          <w:sz w:val="22"/>
          <w:szCs w:val="22"/>
        </w:rPr>
        <w:t>This method is inclusive of data quality indicators (DQIs) or measurement quality objectives (precision, accuracy, detection</w:t>
      </w:r>
      <w:r w:rsidR="00DE5A3F" w:rsidRPr="00702DF3">
        <w:rPr>
          <w:rFonts w:ascii="Arial" w:hAnsi="Arial" w:cs="Arial"/>
          <w:sz w:val="22"/>
          <w:szCs w:val="22"/>
        </w:rPr>
        <w:t>,</w:t>
      </w:r>
      <w:r w:rsidRPr="00702DF3">
        <w:rPr>
          <w:rFonts w:ascii="Arial" w:hAnsi="Arial" w:cs="Arial"/>
          <w:sz w:val="22"/>
          <w:szCs w:val="22"/>
        </w:rPr>
        <w:t xml:space="preserve"> and quantitation limits) s</w:t>
      </w:r>
      <w:r w:rsidR="00A358C1" w:rsidRPr="00702DF3">
        <w:rPr>
          <w:rFonts w:ascii="Arial" w:hAnsi="Arial" w:cs="Arial"/>
          <w:sz w:val="22"/>
          <w:szCs w:val="22"/>
        </w:rPr>
        <w:t>peci</w:t>
      </w:r>
      <w:r w:rsidR="00DB04A0" w:rsidRPr="00702DF3">
        <w:rPr>
          <w:rFonts w:ascii="Arial" w:hAnsi="Arial" w:cs="Arial"/>
          <w:sz w:val="22"/>
          <w:szCs w:val="22"/>
        </w:rPr>
        <w:t>fic to laboratory attributes</w:t>
      </w:r>
      <w:r w:rsidR="00A358C1" w:rsidRPr="00702DF3">
        <w:rPr>
          <w:rFonts w:ascii="Arial" w:hAnsi="Arial" w:cs="Arial"/>
          <w:sz w:val="22"/>
          <w:szCs w:val="22"/>
        </w:rPr>
        <w:t>.</w:t>
      </w:r>
      <w:r w:rsidR="008A0AE3" w:rsidRPr="00702DF3">
        <w:rPr>
          <w:rFonts w:ascii="Arial" w:hAnsi="Arial" w:cs="Arial"/>
          <w:sz w:val="22"/>
          <w:szCs w:val="22"/>
        </w:rPr>
        <w:t xml:space="preserve"> </w:t>
      </w:r>
      <w:r w:rsidR="00963DCC" w:rsidRPr="00702DF3">
        <w:rPr>
          <w:rFonts w:ascii="Arial" w:hAnsi="Arial" w:cs="Arial"/>
          <w:sz w:val="22"/>
          <w:szCs w:val="22"/>
        </w:rPr>
        <w:t>It is intended to provide specific requirements for DQIs such that the user is assured of specific measures or numerical values for each of the DQIs noted above. These values provide a better understanding of methodology limitations as well as method specific quality attributes.</w:t>
      </w:r>
    </w:p>
    <w:p w14:paraId="428FA8A2" w14:textId="77777777" w:rsidR="00016A3C" w:rsidRPr="00702DF3" w:rsidRDefault="00016A3C" w:rsidP="00D94149">
      <w:pPr>
        <w:spacing w:after="120"/>
        <w:jc w:val="both"/>
        <w:rPr>
          <w:rFonts w:ascii="Arial" w:hAnsi="Arial" w:cs="Arial"/>
          <w:sz w:val="22"/>
          <w:szCs w:val="22"/>
        </w:rPr>
      </w:pPr>
    </w:p>
    <w:p w14:paraId="275AA372" w14:textId="77777777" w:rsidR="00FF6485" w:rsidRPr="00D94149" w:rsidRDefault="00FF6485" w:rsidP="002F7A7D">
      <w:pPr>
        <w:pStyle w:val="Heading1"/>
        <w:rPr>
          <w:rFonts w:ascii="Arial" w:hAnsi="Arial" w:cs="Arial"/>
        </w:rPr>
      </w:pPr>
      <w:bookmarkStart w:id="11" w:name="_Toc408921580"/>
      <w:bookmarkStart w:id="12" w:name="_Toc410818319"/>
      <w:bookmarkStart w:id="13" w:name="_Toc410818928"/>
      <w:r w:rsidRPr="00D94149">
        <w:rPr>
          <w:rFonts w:ascii="Arial" w:hAnsi="Arial" w:cs="Arial"/>
        </w:rPr>
        <w:t>2.0</w:t>
      </w:r>
      <w:r w:rsidR="00C873D4" w:rsidRPr="00D94149">
        <w:rPr>
          <w:rFonts w:ascii="Arial" w:hAnsi="Arial" w:cs="Arial"/>
        </w:rPr>
        <w:tab/>
      </w:r>
      <w:r w:rsidRPr="00D94149">
        <w:rPr>
          <w:rFonts w:ascii="Arial" w:hAnsi="Arial" w:cs="Arial"/>
        </w:rPr>
        <w:t>Summary of Method</w:t>
      </w:r>
      <w:bookmarkEnd w:id="11"/>
      <w:bookmarkEnd w:id="12"/>
      <w:bookmarkEnd w:id="13"/>
      <w:r w:rsidRPr="00D94149">
        <w:rPr>
          <w:rFonts w:ascii="Arial" w:hAnsi="Arial" w:cs="Arial"/>
        </w:rPr>
        <w:t xml:space="preserve"> </w:t>
      </w:r>
    </w:p>
    <w:p w14:paraId="1D1254F7" w14:textId="77777777" w:rsidR="005D24EF" w:rsidRPr="00702DF3" w:rsidRDefault="005D24EF" w:rsidP="00D94149">
      <w:pPr>
        <w:rPr>
          <w:rFonts w:ascii="Arial" w:hAnsi="Arial" w:cs="Arial"/>
          <w:sz w:val="22"/>
          <w:szCs w:val="22"/>
        </w:rPr>
      </w:pPr>
    </w:p>
    <w:p w14:paraId="5B3D146B" w14:textId="26680048" w:rsidR="00FF6485" w:rsidRPr="00702DF3" w:rsidRDefault="000A7FCC" w:rsidP="00D94149">
      <w:pPr>
        <w:spacing w:after="100"/>
        <w:jc w:val="both"/>
        <w:rPr>
          <w:rFonts w:ascii="Arial" w:hAnsi="Arial" w:cs="Arial"/>
          <w:sz w:val="22"/>
          <w:szCs w:val="22"/>
        </w:rPr>
      </w:pPr>
      <w:r w:rsidRPr="00702DF3">
        <w:rPr>
          <w:rFonts w:ascii="Arial" w:hAnsi="Arial" w:cs="Arial"/>
          <w:sz w:val="22"/>
          <w:szCs w:val="22"/>
        </w:rPr>
        <w:t xml:space="preserve">The equations describing headspace theory derive from three physical laws associated with vapor pressure, partial pressures, and the relationship between vapor pressure of an analyte above a solution and the concentration of that analyte in </w:t>
      </w:r>
      <w:proofErr w:type="gramStart"/>
      <w:r w:rsidRPr="00702DF3">
        <w:rPr>
          <w:rFonts w:ascii="Arial" w:hAnsi="Arial" w:cs="Arial"/>
          <w:sz w:val="22"/>
          <w:szCs w:val="22"/>
        </w:rPr>
        <w:t>solution</w:t>
      </w:r>
      <w:r w:rsidR="005D24EF" w:rsidRPr="00702DF3">
        <w:rPr>
          <w:rFonts w:ascii="Arial" w:hAnsi="Arial" w:cs="Arial"/>
          <w:sz w:val="22"/>
          <w:szCs w:val="22"/>
          <w:vertAlign w:val="superscript"/>
        </w:rPr>
        <w:t xml:space="preserve">1 </w:t>
      </w:r>
      <w:r w:rsidRPr="00702DF3">
        <w:rPr>
          <w:rFonts w:ascii="Arial" w:hAnsi="Arial" w:cs="Arial"/>
          <w:sz w:val="22"/>
          <w:szCs w:val="22"/>
        </w:rPr>
        <w:t>.</w:t>
      </w:r>
      <w:proofErr w:type="gramEnd"/>
      <w:r w:rsidRPr="00702DF3">
        <w:rPr>
          <w:rFonts w:ascii="Arial" w:hAnsi="Arial" w:cs="Arial"/>
          <w:sz w:val="22"/>
          <w:szCs w:val="22"/>
        </w:rPr>
        <w:t xml:space="preserve"> </w:t>
      </w:r>
    </w:p>
    <w:p w14:paraId="51453C10" w14:textId="5ABEE2F8" w:rsidR="00FF6485" w:rsidRPr="00702DF3" w:rsidRDefault="000A7FCC" w:rsidP="00D94149">
      <w:pPr>
        <w:spacing w:after="100"/>
        <w:jc w:val="both"/>
        <w:rPr>
          <w:rFonts w:ascii="Arial" w:hAnsi="Arial" w:cs="Arial"/>
          <w:sz w:val="22"/>
          <w:szCs w:val="22"/>
        </w:rPr>
      </w:pPr>
      <w:r w:rsidRPr="00702DF3">
        <w:rPr>
          <w:rFonts w:ascii="Arial" w:hAnsi="Arial" w:cs="Arial"/>
          <w:sz w:val="22"/>
          <w:szCs w:val="22"/>
        </w:rPr>
        <w:t>Dalton’s law of partial pressures states that the total pressure of a mixture of ideal gases is equal to the sum of the partial pressures of each gas in the mixture.</w:t>
      </w:r>
      <w:r w:rsidR="00FF6485" w:rsidRPr="00702DF3">
        <w:rPr>
          <w:rFonts w:ascii="Arial" w:hAnsi="Arial" w:cs="Arial"/>
          <w:sz w:val="22"/>
          <w:szCs w:val="22"/>
        </w:rPr>
        <w:t xml:space="preserve"> </w:t>
      </w:r>
    </w:p>
    <w:p w14:paraId="681E20EE" w14:textId="479B5BFF" w:rsidR="00FF6485" w:rsidRPr="00702DF3" w:rsidRDefault="000A7FCC" w:rsidP="00D94149">
      <w:pPr>
        <w:spacing w:after="100"/>
        <w:jc w:val="both"/>
        <w:rPr>
          <w:rFonts w:ascii="Arial" w:hAnsi="Arial" w:cs="Arial"/>
          <w:sz w:val="22"/>
          <w:szCs w:val="22"/>
        </w:rPr>
      </w:pPr>
      <w:r w:rsidRPr="00702DF3">
        <w:rPr>
          <w:rFonts w:ascii="Arial" w:hAnsi="Arial" w:cs="Arial"/>
          <w:sz w:val="22"/>
          <w:szCs w:val="22"/>
        </w:rPr>
        <w:t xml:space="preserve">Henry’s law for dilute solutions states that at a constant temperature, the amount of a given gas dissolved in a given type and volume of fluid is directly proportional to the partial pressure of that gas at equilibrium with that fluid. </w:t>
      </w:r>
    </w:p>
    <w:p w14:paraId="66E2329C" w14:textId="1678FBA4" w:rsidR="00FF6485" w:rsidRPr="00702DF3" w:rsidRDefault="000A7FCC" w:rsidP="00D94149">
      <w:pPr>
        <w:spacing w:after="100"/>
        <w:jc w:val="both"/>
        <w:rPr>
          <w:rFonts w:ascii="Arial" w:hAnsi="Arial" w:cs="Arial"/>
          <w:sz w:val="22"/>
          <w:szCs w:val="22"/>
        </w:rPr>
      </w:pPr>
      <w:proofErr w:type="spellStart"/>
      <w:r w:rsidRPr="00702DF3">
        <w:rPr>
          <w:rFonts w:ascii="Arial" w:hAnsi="Arial" w:cs="Arial"/>
          <w:sz w:val="22"/>
          <w:szCs w:val="22"/>
        </w:rPr>
        <w:t>Raoult’s</w:t>
      </w:r>
      <w:proofErr w:type="spellEnd"/>
      <w:r w:rsidRPr="00702DF3">
        <w:rPr>
          <w:rFonts w:ascii="Arial" w:hAnsi="Arial" w:cs="Arial"/>
          <w:sz w:val="22"/>
          <w:szCs w:val="22"/>
        </w:rPr>
        <w:t xml:space="preserve"> law states that the partial pressure of a solute in the headspace volume is proportional to the mole fraction of the solute in solution. </w:t>
      </w:r>
    </w:p>
    <w:p w14:paraId="0EBC76F2" w14:textId="58548D57" w:rsidR="000A7FCC" w:rsidRPr="00702DF3" w:rsidRDefault="000A7FCC" w:rsidP="00D94149">
      <w:pPr>
        <w:spacing w:after="100"/>
        <w:jc w:val="both"/>
        <w:rPr>
          <w:rFonts w:ascii="Arial" w:hAnsi="Arial" w:cs="Arial"/>
          <w:sz w:val="22"/>
          <w:szCs w:val="22"/>
        </w:rPr>
      </w:pPr>
      <w:proofErr w:type="gramStart"/>
      <w:r w:rsidRPr="00702DF3">
        <w:rPr>
          <w:rFonts w:ascii="Arial" w:hAnsi="Arial" w:cs="Arial"/>
          <w:sz w:val="22"/>
          <w:szCs w:val="22"/>
        </w:rPr>
        <w:t>The  concentration</w:t>
      </w:r>
      <w:proofErr w:type="gramEnd"/>
      <w:r w:rsidRPr="00702DF3">
        <w:rPr>
          <w:rFonts w:ascii="Arial" w:hAnsi="Arial" w:cs="Arial"/>
          <w:sz w:val="22"/>
          <w:szCs w:val="22"/>
        </w:rPr>
        <w:t xml:space="preserve"> of sample analyte in the headspace volume is given by mass balance:</w:t>
      </w:r>
    </w:p>
    <w:p w14:paraId="3FFE6D4B" w14:textId="77777777" w:rsidR="004F1F4F" w:rsidRPr="00D94149" w:rsidRDefault="004F1F4F" w:rsidP="00D94149">
      <w:pPr>
        <w:spacing w:after="100"/>
        <w:jc w:val="both"/>
        <w:rPr>
          <w:rFonts w:ascii="Arial" w:hAnsi="Arial" w:cs="Arial"/>
          <w:sz w:val="22"/>
          <w:szCs w:val="22"/>
        </w:rPr>
      </w:pPr>
    </w:p>
    <w:p w14:paraId="6F2BE772" w14:textId="77777777" w:rsidR="00FF6485" w:rsidRDefault="000A7FCC" w:rsidP="000A7FCC">
      <w:pPr>
        <w:spacing w:after="100"/>
        <w:ind w:left="2160" w:hanging="720"/>
        <w:jc w:val="both"/>
        <w:rPr>
          <w:rFonts w:ascii="Gill Sans MT" w:hAnsi="Gill Sans MT"/>
          <w:b/>
          <w:sz w:val="22"/>
          <w:szCs w:val="22"/>
          <w:vertAlign w:val="subscript"/>
        </w:rPr>
      </w:pPr>
      <w:r w:rsidRPr="004327E0">
        <w:rPr>
          <w:rFonts w:ascii="Gill Sans MT" w:hAnsi="Gill Sans MT"/>
          <w:b/>
          <w:sz w:val="22"/>
          <w:szCs w:val="22"/>
        </w:rPr>
        <w:lastRenderedPageBreak/>
        <w:t>C</w:t>
      </w:r>
      <w:r w:rsidRPr="004327E0">
        <w:rPr>
          <w:rFonts w:ascii="Gill Sans MT" w:hAnsi="Gill Sans MT"/>
          <w:b/>
          <w:sz w:val="22"/>
          <w:szCs w:val="22"/>
          <w:vertAlign w:val="subscript"/>
        </w:rPr>
        <w:t xml:space="preserve">o </w:t>
      </w:r>
      <w:r w:rsidRPr="004327E0">
        <w:rPr>
          <w:rFonts w:ascii="Gill Sans MT" w:hAnsi="Gill Sans MT"/>
          <w:b/>
          <w:sz w:val="22"/>
          <w:szCs w:val="22"/>
        </w:rPr>
        <w:t>V</w:t>
      </w:r>
      <w:r w:rsidRPr="004327E0">
        <w:rPr>
          <w:rFonts w:ascii="Gill Sans MT" w:hAnsi="Gill Sans MT"/>
          <w:b/>
          <w:sz w:val="22"/>
          <w:szCs w:val="22"/>
          <w:vertAlign w:val="subscript"/>
        </w:rPr>
        <w:t xml:space="preserve">L </w:t>
      </w:r>
      <w:r w:rsidRPr="004327E0">
        <w:rPr>
          <w:rFonts w:ascii="Gill Sans MT" w:hAnsi="Gill Sans MT"/>
          <w:sz w:val="22"/>
          <w:szCs w:val="22"/>
        </w:rPr>
        <w:t xml:space="preserve">= </w:t>
      </w:r>
      <w:r w:rsidRPr="004327E0">
        <w:rPr>
          <w:rFonts w:ascii="Gill Sans MT" w:hAnsi="Gill Sans MT"/>
          <w:b/>
          <w:sz w:val="22"/>
          <w:szCs w:val="22"/>
        </w:rPr>
        <w:t>C</w:t>
      </w:r>
      <w:r w:rsidRPr="004327E0">
        <w:rPr>
          <w:rFonts w:ascii="Gill Sans MT" w:hAnsi="Gill Sans MT"/>
          <w:b/>
          <w:sz w:val="22"/>
          <w:szCs w:val="22"/>
          <w:vertAlign w:val="subscript"/>
        </w:rPr>
        <w:t xml:space="preserve">G </w:t>
      </w:r>
      <w:r w:rsidRPr="004327E0">
        <w:rPr>
          <w:rFonts w:ascii="Gill Sans MT" w:hAnsi="Gill Sans MT"/>
          <w:b/>
          <w:sz w:val="22"/>
          <w:szCs w:val="22"/>
        </w:rPr>
        <w:t>V</w:t>
      </w:r>
      <w:r w:rsidR="004327E0" w:rsidRPr="004327E0">
        <w:rPr>
          <w:rFonts w:ascii="Gill Sans MT" w:hAnsi="Gill Sans MT"/>
          <w:b/>
          <w:sz w:val="22"/>
          <w:szCs w:val="22"/>
          <w:vertAlign w:val="subscript"/>
        </w:rPr>
        <w:t xml:space="preserve">G </w:t>
      </w:r>
      <w:r w:rsidR="004327E0" w:rsidRPr="004327E0">
        <w:rPr>
          <w:rFonts w:ascii="Gill Sans MT" w:hAnsi="Gill Sans MT"/>
          <w:b/>
          <w:sz w:val="22"/>
          <w:szCs w:val="22"/>
        </w:rPr>
        <w:t>+ C</w:t>
      </w:r>
      <w:r w:rsidR="004327E0" w:rsidRPr="004327E0">
        <w:rPr>
          <w:rFonts w:ascii="Gill Sans MT" w:hAnsi="Gill Sans MT"/>
          <w:b/>
          <w:sz w:val="22"/>
          <w:szCs w:val="22"/>
          <w:vertAlign w:val="subscript"/>
        </w:rPr>
        <w:t xml:space="preserve">L </w:t>
      </w:r>
      <w:r w:rsidR="004327E0" w:rsidRPr="004327E0">
        <w:rPr>
          <w:rFonts w:ascii="Gill Sans MT" w:hAnsi="Gill Sans MT"/>
          <w:b/>
          <w:sz w:val="22"/>
          <w:szCs w:val="22"/>
        </w:rPr>
        <w:t>V</w:t>
      </w:r>
      <w:r w:rsidR="004327E0" w:rsidRPr="004327E0">
        <w:rPr>
          <w:rFonts w:ascii="Gill Sans MT" w:hAnsi="Gill Sans MT"/>
          <w:b/>
          <w:sz w:val="22"/>
          <w:szCs w:val="22"/>
          <w:vertAlign w:val="subscript"/>
        </w:rPr>
        <w:t xml:space="preserve">L </w:t>
      </w:r>
    </w:p>
    <w:p w14:paraId="025AEFD6" w14:textId="77777777" w:rsidR="004327E0" w:rsidRDefault="004327E0" w:rsidP="000A7FCC">
      <w:pPr>
        <w:spacing w:after="100"/>
        <w:ind w:left="2160" w:hanging="720"/>
        <w:jc w:val="both"/>
        <w:rPr>
          <w:sz w:val="22"/>
          <w:szCs w:val="22"/>
        </w:rPr>
      </w:pPr>
      <w:r>
        <w:rPr>
          <w:sz w:val="22"/>
          <w:szCs w:val="22"/>
        </w:rPr>
        <w:t xml:space="preserve">Where: </w:t>
      </w:r>
    </w:p>
    <w:p w14:paraId="75AF9C1C" w14:textId="77777777" w:rsidR="004327E0" w:rsidRDefault="004327E0" w:rsidP="000A7FCC">
      <w:pPr>
        <w:spacing w:after="100"/>
        <w:ind w:left="2160" w:hanging="720"/>
        <w:jc w:val="both"/>
        <w:rPr>
          <w:rFonts w:ascii="Gill Sans MT" w:hAnsi="Gill Sans MT"/>
          <w:sz w:val="22"/>
          <w:szCs w:val="22"/>
        </w:rPr>
      </w:pPr>
      <w:r w:rsidRPr="004327E0">
        <w:rPr>
          <w:rFonts w:ascii="Gill Sans MT" w:hAnsi="Gill Sans MT"/>
          <w:b/>
          <w:sz w:val="22"/>
          <w:szCs w:val="22"/>
        </w:rPr>
        <w:t>C</w:t>
      </w:r>
      <w:r w:rsidRPr="004327E0">
        <w:rPr>
          <w:rFonts w:ascii="Gill Sans MT" w:hAnsi="Gill Sans MT"/>
          <w:b/>
          <w:sz w:val="22"/>
          <w:szCs w:val="22"/>
          <w:vertAlign w:val="subscript"/>
        </w:rPr>
        <w:t>G</w:t>
      </w:r>
      <w:r>
        <w:rPr>
          <w:rFonts w:ascii="Gill Sans MT" w:hAnsi="Gill Sans MT"/>
          <w:b/>
          <w:sz w:val="22"/>
          <w:szCs w:val="22"/>
          <w:vertAlign w:val="subscript"/>
        </w:rPr>
        <w:t xml:space="preserve"> </w:t>
      </w:r>
      <w:r>
        <w:rPr>
          <w:rFonts w:ascii="Gill Sans MT" w:hAnsi="Gill Sans MT"/>
          <w:b/>
          <w:sz w:val="22"/>
          <w:szCs w:val="22"/>
        </w:rPr>
        <w:t xml:space="preserve">= </w:t>
      </w:r>
      <w:r w:rsidRPr="004327E0">
        <w:rPr>
          <w:rFonts w:ascii="Gill Sans MT" w:hAnsi="Gill Sans MT"/>
          <w:sz w:val="22"/>
          <w:szCs w:val="22"/>
        </w:rPr>
        <w:t>the concentration of the analyte in the headspace</w:t>
      </w:r>
    </w:p>
    <w:p w14:paraId="6D04E74A" w14:textId="77777777" w:rsidR="004327E0" w:rsidRDefault="004327E0" w:rsidP="000A7FCC">
      <w:pPr>
        <w:spacing w:after="100"/>
        <w:ind w:left="2160" w:hanging="720"/>
        <w:jc w:val="both"/>
        <w:rPr>
          <w:rFonts w:ascii="Gill Sans MT" w:hAnsi="Gill Sans MT"/>
          <w:sz w:val="22"/>
          <w:szCs w:val="22"/>
        </w:rPr>
      </w:pPr>
      <w:r w:rsidRPr="004327E0">
        <w:rPr>
          <w:rFonts w:ascii="Gill Sans MT" w:hAnsi="Gill Sans MT"/>
          <w:b/>
          <w:sz w:val="22"/>
          <w:szCs w:val="22"/>
        </w:rPr>
        <w:t>C</w:t>
      </w:r>
      <w:r w:rsidRPr="004327E0">
        <w:rPr>
          <w:rFonts w:ascii="Gill Sans MT" w:hAnsi="Gill Sans MT"/>
          <w:b/>
          <w:sz w:val="22"/>
          <w:szCs w:val="22"/>
          <w:vertAlign w:val="subscript"/>
        </w:rPr>
        <w:t>o</w:t>
      </w:r>
      <w:r>
        <w:rPr>
          <w:rFonts w:ascii="Gill Sans MT" w:hAnsi="Gill Sans MT"/>
          <w:b/>
          <w:sz w:val="22"/>
          <w:szCs w:val="22"/>
          <w:vertAlign w:val="subscript"/>
        </w:rPr>
        <w:t xml:space="preserve"> </w:t>
      </w:r>
      <w:r>
        <w:rPr>
          <w:rFonts w:ascii="Gill Sans MT" w:hAnsi="Gill Sans MT"/>
          <w:b/>
          <w:sz w:val="22"/>
          <w:szCs w:val="22"/>
        </w:rPr>
        <w:t xml:space="preserve">= </w:t>
      </w:r>
      <w:r>
        <w:rPr>
          <w:rFonts w:ascii="Gill Sans MT" w:hAnsi="Gill Sans MT"/>
          <w:sz w:val="22"/>
          <w:szCs w:val="22"/>
        </w:rPr>
        <w:t>the concentration of the analyte in the original sample</w:t>
      </w:r>
    </w:p>
    <w:p w14:paraId="702A023B" w14:textId="77777777" w:rsidR="004327E0" w:rsidRDefault="004327E0" w:rsidP="000A7FCC">
      <w:pPr>
        <w:spacing w:after="100"/>
        <w:ind w:left="2160" w:hanging="720"/>
        <w:jc w:val="both"/>
        <w:rPr>
          <w:rFonts w:ascii="Gill Sans MT" w:hAnsi="Gill Sans MT"/>
          <w:sz w:val="22"/>
          <w:szCs w:val="22"/>
        </w:rPr>
      </w:pPr>
      <w:r w:rsidRPr="004327E0">
        <w:rPr>
          <w:rFonts w:ascii="Gill Sans MT" w:hAnsi="Gill Sans MT"/>
          <w:b/>
          <w:sz w:val="22"/>
          <w:szCs w:val="22"/>
        </w:rPr>
        <w:t>V</w:t>
      </w:r>
      <w:r w:rsidRPr="004327E0">
        <w:rPr>
          <w:rFonts w:ascii="Gill Sans MT" w:hAnsi="Gill Sans MT"/>
          <w:b/>
          <w:sz w:val="22"/>
          <w:szCs w:val="22"/>
          <w:vertAlign w:val="subscript"/>
        </w:rPr>
        <w:t>G</w:t>
      </w:r>
      <w:r>
        <w:rPr>
          <w:rFonts w:ascii="Gill Sans MT" w:hAnsi="Gill Sans MT"/>
          <w:b/>
          <w:sz w:val="22"/>
          <w:szCs w:val="22"/>
          <w:vertAlign w:val="subscript"/>
        </w:rPr>
        <w:t xml:space="preserve"> </w:t>
      </w:r>
      <w:r>
        <w:rPr>
          <w:rFonts w:ascii="Gill Sans MT" w:hAnsi="Gill Sans MT"/>
          <w:b/>
          <w:sz w:val="22"/>
          <w:szCs w:val="22"/>
        </w:rPr>
        <w:t xml:space="preserve">= </w:t>
      </w:r>
      <w:r>
        <w:rPr>
          <w:rFonts w:ascii="Gill Sans MT" w:hAnsi="Gill Sans MT"/>
          <w:sz w:val="22"/>
          <w:szCs w:val="22"/>
        </w:rPr>
        <w:t>the volume of gas in the sample vial</w:t>
      </w:r>
    </w:p>
    <w:p w14:paraId="16A4977C" w14:textId="77777777" w:rsidR="004327E0" w:rsidRDefault="004327E0" w:rsidP="000A7FCC">
      <w:pPr>
        <w:spacing w:after="100"/>
        <w:ind w:left="2160" w:hanging="720"/>
        <w:jc w:val="both"/>
        <w:rPr>
          <w:rFonts w:ascii="Gill Sans MT" w:hAnsi="Gill Sans MT"/>
          <w:sz w:val="22"/>
          <w:szCs w:val="22"/>
        </w:rPr>
      </w:pPr>
      <w:r w:rsidRPr="004327E0">
        <w:rPr>
          <w:rFonts w:ascii="Gill Sans MT" w:hAnsi="Gill Sans MT"/>
          <w:b/>
          <w:sz w:val="22"/>
          <w:szCs w:val="22"/>
        </w:rPr>
        <w:t>V</w:t>
      </w:r>
      <w:r w:rsidRPr="004327E0">
        <w:rPr>
          <w:rFonts w:ascii="Gill Sans MT" w:hAnsi="Gill Sans MT"/>
          <w:b/>
          <w:sz w:val="22"/>
          <w:szCs w:val="22"/>
          <w:vertAlign w:val="subscript"/>
        </w:rPr>
        <w:t>L</w:t>
      </w:r>
      <w:r>
        <w:rPr>
          <w:rFonts w:ascii="Gill Sans MT" w:hAnsi="Gill Sans MT"/>
          <w:b/>
          <w:sz w:val="22"/>
          <w:szCs w:val="22"/>
          <w:vertAlign w:val="subscript"/>
        </w:rPr>
        <w:t xml:space="preserve"> </w:t>
      </w:r>
      <w:r>
        <w:rPr>
          <w:rFonts w:ascii="Gill Sans MT" w:hAnsi="Gill Sans MT"/>
          <w:b/>
          <w:sz w:val="22"/>
          <w:szCs w:val="22"/>
        </w:rPr>
        <w:t xml:space="preserve">= </w:t>
      </w:r>
      <w:r>
        <w:rPr>
          <w:rFonts w:ascii="Gill Sans MT" w:hAnsi="Gill Sans MT"/>
          <w:sz w:val="22"/>
          <w:szCs w:val="22"/>
        </w:rPr>
        <w:t xml:space="preserve">the volume of sample </w:t>
      </w:r>
    </w:p>
    <w:p w14:paraId="435421E0" w14:textId="0FE8F73B" w:rsidR="004327E0" w:rsidRPr="004327E0" w:rsidRDefault="00D94149" w:rsidP="00D94149">
      <w:pPr>
        <w:tabs>
          <w:tab w:val="left" w:pos="0"/>
        </w:tabs>
        <w:spacing w:after="100"/>
        <w:jc w:val="both"/>
        <w:rPr>
          <w:sz w:val="22"/>
          <w:szCs w:val="22"/>
        </w:rPr>
      </w:pPr>
      <w:r>
        <w:rPr>
          <w:sz w:val="22"/>
          <w:szCs w:val="22"/>
        </w:rPr>
        <w:t>Where:</w:t>
      </w:r>
    </w:p>
    <w:p w14:paraId="0DA46033" w14:textId="02EEDBD5" w:rsidR="004327E0" w:rsidRDefault="00D94149" w:rsidP="00D94149">
      <w:pPr>
        <w:tabs>
          <w:tab w:val="left" w:pos="0"/>
        </w:tabs>
        <w:spacing w:after="100"/>
        <w:jc w:val="both"/>
        <w:rPr>
          <w:sz w:val="22"/>
          <w:szCs w:val="22"/>
        </w:rPr>
      </w:pPr>
      <w:r>
        <w:rPr>
          <w:rFonts w:ascii="Gill Sans MT" w:hAnsi="Gill Sans MT"/>
          <w:b/>
          <w:sz w:val="22"/>
          <w:szCs w:val="22"/>
        </w:rPr>
        <w:tab/>
      </w:r>
      <w:r w:rsidR="004327E0" w:rsidRPr="004327E0">
        <w:rPr>
          <w:b/>
          <w:sz w:val="22"/>
          <w:szCs w:val="22"/>
        </w:rPr>
        <w:t>K</w:t>
      </w:r>
      <w:r w:rsidR="00A71488">
        <w:rPr>
          <w:sz w:val="22"/>
          <w:szCs w:val="22"/>
        </w:rPr>
        <w:t xml:space="preserve"> is the partition coefficient</w:t>
      </w:r>
      <w:r w:rsidR="004327E0">
        <w:rPr>
          <w:sz w:val="22"/>
          <w:szCs w:val="22"/>
        </w:rPr>
        <w:t xml:space="preserve"> of</w:t>
      </w:r>
      <w:r w:rsidR="00A71488">
        <w:rPr>
          <w:sz w:val="22"/>
          <w:szCs w:val="22"/>
        </w:rPr>
        <w:t>:</w:t>
      </w:r>
      <w:r w:rsidR="004327E0">
        <w:rPr>
          <w:sz w:val="22"/>
          <w:szCs w:val="22"/>
        </w:rPr>
        <w:t xml:space="preserve"> solute in solution/concentration of solute in vapor phase</w:t>
      </w:r>
    </w:p>
    <w:p w14:paraId="760B457D" w14:textId="37F9C5F3" w:rsidR="004327E0" w:rsidRDefault="00D94149" w:rsidP="00D94149">
      <w:pPr>
        <w:tabs>
          <w:tab w:val="left" w:pos="0"/>
        </w:tabs>
        <w:spacing w:after="100"/>
        <w:jc w:val="both"/>
        <w:rPr>
          <w:rFonts w:ascii="Gill Sans MT" w:hAnsi="Gill Sans MT"/>
          <w:b/>
          <w:sz w:val="22"/>
          <w:szCs w:val="22"/>
        </w:rPr>
      </w:pPr>
      <w:r>
        <w:rPr>
          <w:rFonts w:ascii="Gill Sans MT" w:hAnsi="Gill Sans MT"/>
          <w:b/>
          <w:sz w:val="22"/>
          <w:szCs w:val="22"/>
        </w:rPr>
        <w:tab/>
      </w:r>
      <w:r w:rsidR="00A71488" w:rsidRPr="004327E0">
        <w:rPr>
          <w:rFonts w:ascii="Gill Sans MT" w:hAnsi="Gill Sans MT"/>
          <w:b/>
          <w:sz w:val="22"/>
          <w:szCs w:val="22"/>
        </w:rPr>
        <w:t>C</w:t>
      </w:r>
      <w:r w:rsidR="00A71488" w:rsidRPr="004327E0">
        <w:rPr>
          <w:rFonts w:ascii="Gill Sans MT" w:hAnsi="Gill Sans MT"/>
          <w:b/>
          <w:sz w:val="22"/>
          <w:szCs w:val="22"/>
          <w:vertAlign w:val="subscript"/>
        </w:rPr>
        <w:t>G</w:t>
      </w:r>
      <w:r w:rsidR="00A71488">
        <w:rPr>
          <w:rFonts w:ascii="Gill Sans MT" w:hAnsi="Gill Sans MT"/>
          <w:b/>
          <w:sz w:val="22"/>
          <w:szCs w:val="22"/>
          <w:vertAlign w:val="subscript"/>
        </w:rPr>
        <w:t xml:space="preserve"> </w:t>
      </w:r>
      <w:r w:rsidR="00A71488">
        <w:rPr>
          <w:rFonts w:ascii="Gill Sans MT" w:hAnsi="Gill Sans MT"/>
          <w:b/>
          <w:sz w:val="22"/>
          <w:szCs w:val="22"/>
        </w:rPr>
        <w:t xml:space="preserve">= </w:t>
      </w:r>
      <w:r w:rsidR="00A71488" w:rsidRPr="004327E0">
        <w:rPr>
          <w:rFonts w:ascii="Gill Sans MT" w:hAnsi="Gill Sans MT"/>
          <w:b/>
          <w:sz w:val="22"/>
          <w:szCs w:val="22"/>
        </w:rPr>
        <w:t>C</w:t>
      </w:r>
      <w:r w:rsidR="00A71488" w:rsidRPr="004327E0">
        <w:rPr>
          <w:rFonts w:ascii="Gill Sans MT" w:hAnsi="Gill Sans MT"/>
          <w:b/>
          <w:sz w:val="22"/>
          <w:szCs w:val="22"/>
          <w:vertAlign w:val="subscript"/>
        </w:rPr>
        <w:t>o</w:t>
      </w:r>
      <w:r w:rsidR="00A71488">
        <w:rPr>
          <w:rFonts w:ascii="Gill Sans MT" w:hAnsi="Gill Sans MT"/>
          <w:b/>
          <w:sz w:val="22"/>
          <w:szCs w:val="22"/>
          <w:vertAlign w:val="subscript"/>
        </w:rPr>
        <w:t xml:space="preserve"> </w:t>
      </w:r>
      <w:r w:rsidR="00A71488">
        <w:rPr>
          <w:rFonts w:ascii="Gill Sans MT" w:hAnsi="Gill Sans MT"/>
          <w:b/>
          <w:sz w:val="22"/>
          <w:szCs w:val="22"/>
        </w:rPr>
        <w:t xml:space="preserve">/ (K + </w:t>
      </w:r>
      <w:r w:rsidR="00A71488" w:rsidRPr="004327E0">
        <w:rPr>
          <w:rFonts w:ascii="Gill Sans MT" w:hAnsi="Gill Sans MT"/>
          <w:b/>
          <w:sz w:val="22"/>
          <w:szCs w:val="22"/>
        </w:rPr>
        <w:t>V</w:t>
      </w:r>
      <w:r w:rsidR="00A71488" w:rsidRPr="004327E0">
        <w:rPr>
          <w:rFonts w:ascii="Gill Sans MT" w:hAnsi="Gill Sans MT"/>
          <w:b/>
          <w:sz w:val="22"/>
          <w:szCs w:val="22"/>
          <w:vertAlign w:val="subscript"/>
        </w:rPr>
        <w:t>G</w:t>
      </w:r>
      <w:r w:rsidR="00A71488">
        <w:rPr>
          <w:rFonts w:ascii="Gill Sans MT" w:hAnsi="Gill Sans MT"/>
          <w:b/>
          <w:sz w:val="22"/>
          <w:szCs w:val="22"/>
        </w:rPr>
        <w:t>/</w:t>
      </w:r>
      <w:r w:rsidR="00A71488" w:rsidRPr="00A71488">
        <w:rPr>
          <w:rFonts w:ascii="Gill Sans MT" w:hAnsi="Gill Sans MT"/>
          <w:b/>
          <w:sz w:val="22"/>
          <w:szCs w:val="22"/>
        </w:rPr>
        <w:t xml:space="preserve"> </w:t>
      </w:r>
      <w:r w:rsidR="00A71488" w:rsidRPr="004327E0">
        <w:rPr>
          <w:rFonts w:ascii="Gill Sans MT" w:hAnsi="Gill Sans MT"/>
          <w:b/>
          <w:sz w:val="22"/>
          <w:szCs w:val="22"/>
        </w:rPr>
        <w:t>V</w:t>
      </w:r>
      <w:r w:rsidR="00A71488" w:rsidRPr="004327E0">
        <w:rPr>
          <w:rFonts w:ascii="Gill Sans MT" w:hAnsi="Gill Sans MT"/>
          <w:b/>
          <w:sz w:val="22"/>
          <w:szCs w:val="22"/>
          <w:vertAlign w:val="subscript"/>
        </w:rPr>
        <w:t>L</w:t>
      </w:r>
      <w:r w:rsidR="00A71488">
        <w:rPr>
          <w:rFonts w:ascii="Gill Sans MT" w:hAnsi="Gill Sans MT"/>
          <w:b/>
          <w:sz w:val="22"/>
          <w:szCs w:val="22"/>
        </w:rPr>
        <w:t>)</w:t>
      </w:r>
    </w:p>
    <w:p w14:paraId="21596909" w14:textId="77777777" w:rsidR="00D94149" w:rsidRPr="00702DF3" w:rsidRDefault="00D94149" w:rsidP="00D94149">
      <w:pPr>
        <w:tabs>
          <w:tab w:val="left" w:pos="0"/>
        </w:tabs>
        <w:spacing w:after="100"/>
        <w:jc w:val="both"/>
        <w:rPr>
          <w:rFonts w:ascii="Arial" w:hAnsi="Arial" w:cs="Arial"/>
          <w:b/>
          <w:sz w:val="22"/>
          <w:szCs w:val="22"/>
        </w:rPr>
      </w:pPr>
    </w:p>
    <w:p w14:paraId="2975B8C2" w14:textId="78AB072B" w:rsidR="00A71488" w:rsidRPr="00702DF3" w:rsidRDefault="00A71488" w:rsidP="00D94149">
      <w:pPr>
        <w:spacing w:after="100"/>
        <w:jc w:val="both"/>
        <w:rPr>
          <w:rFonts w:ascii="Arial" w:hAnsi="Arial" w:cs="Arial"/>
          <w:sz w:val="22"/>
          <w:szCs w:val="22"/>
        </w:rPr>
      </w:pPr>
      <w:r w:rsidRPr="00702DF3">
        <w:rPr>
          <w:rFonts w:ascii="Arial" w:hAnsi="Arial" w:cs="Arial"/>
          <w:sz w:val="22"/>
          <w:szCs w:val="22"/>
        </w:rPr>
        <w:t>The equation shows two important points:</w:t>
      </w:r>
    </w:p>
    <w:p w14:paraId="243DB721" w14:textId="17D2902A" w:rsidR="00A71488" w:rsidRPr="00702DF3" w:rsidRDefault="00A71488" w:rsidP="00D94149">
      <w:pPr>
        <w:pStyle w:val="ListParagraph"/>
        <w:numPr>
          <w:ilvl w:val="0"/>
          <w:numId w:val="56"/>
        </w:numPr>
        <w:spacing w:after="100"/>
        <w:ind w:hanging="720"/>
        <w:jc w:val="both"/>
        <w:rPr>
          <w:rFonts w:ascii="Arial" w:hAnsi="Arial" w:cs="Arial"/>
          <w:sz w:val="22"/>
          <w:szCs w:val="22"/>
        </w:rPr>
      </w:pPr>
      <w:r w:rsidRPr="00702DF3">
        <w:rPr>
          <w:rFonts w:ascii="Arial" w:hAnsi="Arial" w:cs="Arial"/>
          <w:sz w:val="22"/>
          <w:szCs w:val="22"/>
        </w:rPr>
        <w:t xml:space="preserve">For consistent results, the ratio </w:t>
      </w:r>
      <w:r w:rsidRPr="00702DF3">
        <w:rPr>
          <w:rFonts w:ascii="Arial" w:hAnsi="Arial" w:cs="Arial"/>
          <w:b/>
          <w:sz w:val="22"/>
          <w:szCs w:val="22"/>
        </w:rPr>
        <w:t>V</w:t>
      </w:r>
      <w:r w:rsidRPr="00702DF3">
        <w:rPr>
          <w:rFonts w:ascii="Arial" w:hAnsi="Arial" w:cs="Arial"/>
          <w:b/>
          <w:sz w:val="22"/>
          <w:szCs w:val="22"/>
          <w:vertAlign w:val="subscript"/>
        </w:rPr>
        <w:t>G</w:t>
      </w:r>
      <w:r w:rsidRPr="00702DF3">
        <w:rPr>
          <w:rFonts w:ascii="Arial" w:hAnsi="Arial" w:cs="Arial"/>
          <w:b/>
          <w:sz w:val="22"/>
          <w:szCs w:val="22"/>
        </w:rPr>
        <w:t>/ V</w:t>
      </w:r>
      <w:r w:rsidRPr="00702DF3">
        <w:rPr>
          <w:rFonts w:ascii="Arial" w:hAnsi="Arial" w:cs="Arial"/>
          <w:b/>
          <w:sz w:val="22"/>
          <w:szCs w:val="22"/>
          <w:vertAlign w:val="subscript"/>
        </w:rPr>
        <w:t xml:space="preserve">L </w:t>
      </w:r>
      <w:r w:rsidRPr="00702DF3">
        <w:rPr>
          <w:rFonts w:ascii="Arial" w:hAnsi="Arial" w:cs="Arial"/>
          <w:b/>
          <w:sz w:val="22"/>
          <w:szCs w:val="22"/>
        </w:rPr>
        <w:t xml:space="preserve">must remain constant. </w:t>
      </w:r>
      <w:r w:rsidRPr="00702DF3">
        <w:rPr>
          <w:rFonts w:ascii="Arial" w:hAnsi="Arial" w:cs="Arial"/>
          <w:sz w:val="22"/>
          <w:szCs w:val="22"/>
        </w:rPr>
        <w:t xml:space="preserve"> Th</w:t>
      </w:r>
      <w:r w:rsidR="002F0CA4" w:rsidRPr="00702DF3">
        <w:rPr>
          <w:rFonts w:ascii="Arial" w:hAnsi="Arial" w:cs="Arial"/>
          <w:sz w:val="22"/>
          <w:szCs w:val="22"/>
        </w:rPr>
        <w:t xml:space="preserve">is means that the sample volume </w:t>
      </w:r>
      <w:r w:rsidRPr="00702DF3">
        <w:rPr>
          <w:rFonts w:ascii="Arial" w:hAnsi="Arial" w:cs="Arial"/>
          <w:sz w:val="22"/>
          <w:szCs w:val="22"/>
        </w:rPr>
        <w:t>and vial size need to be kept con</w:t>
      </w:r>
      <w:r w:rsidR="002F0CA4" w:rsidRPr="00702DF3">
        <w:rPr>
          <w:rFonts w:ascii="Arial" w:hAnsi="Arial" w:cs="Arial"/>
          <w:sz w:val="22"/>
          <w:szCs w:val="22"/>
        </w:rPr>
        <w:t>s</w:t>
      </w:r>
      <w:r w:rsidRPr="00702DF3">
        <w:rPr>
          <w:rFonts w:ascii="Arial" w:hAnsi="Arial" w:cs="Arial"/>
          <w:sz w:val="22"/>
          <w:szCs w:val="22"/>
        </w:rPr>
        <w:t xml:space="preserve">tant.  </w:t>
      </w:r>
    </w:p>
    <w:p w14:paraId="6EA73FDB" w14:textId="77777777" w:rsidR="00A71488" w:rsidRPr="00702DF3" w:rsidRDefault="00A71488" w:rsidP="00D94149">
      <w:pPr>
        <w:spacing w:after="100"/>
        <w:jc w:val="both"/>
        <w:rPr>
          <w:rFonts w:ascii="Arial" w:hAnsi="Arial" w:cs="Arial"/>
          <w:sz w:val="22"/>
          <w:szCs w:val="22"/>
        </w:rPr>
      </w:pPr>
      <w:r w:rsidRPr="00702DF3">
        <w:rPr>
          <w:rFonts w:ascii="Arial" w:hAnsi="Arial" w:cs="Arial"/>
          <w:sz w:val="22"/>
          <w:szCs w:val="22"/>
        </w:rPr>
        <w:t xml:space="preserve">The vial size is kept constant through high quality manufacturing of Agilent Headspace Vials. This has been carefully measured and is </w:t>
      </w:r>
      <w:r w:rsidR="00DB04A0" w:rsidRPr="00702DF3">
        <w:rPr>
          <w:rFonts w:ascii="Arial" w:hAnsi="Arial" w:cs="Arial"/>
          <w:sz w:val="22"/>
          <w:szCs w:val="22"/>
        </w:rPr>
        <w:t xml:space="preserve">determined to be </w:t>
      </w:r>
      <w:r w:rsidRPr="00702DF3">
        <w:rPr>
          <w:rFonts w:ascii="Arial" w:hAnsi="Arial" w:cs="Arial"/>
          <w:sz w:val="22"/>
          <w:szCs w:val="22"/>
        </w:rPr>
        <w:t>22.3 ml.</w:t>
      </w:r>
    </w:p>
    <w:p w14:paraId="2149B0B8" w14:textId="0F2B7A0C" w:rsidR="00A43870" w:rsidRPr="00702DF3" w:rsidRDefault="00A71488" w:rsidP="00D94149">
      <w:pPr>
        <w:spacing w:after="100"/>
        <w:jc w:val="both"/>
        <w:rPr>
          <w:rFonts w:ascii="Arial" w:hAnsi="Arial" w:cs="Arial"/>
          <w:sz w:val="22"/>
          <w:szCs w:val="22"/>
        </w:rPr>
      </w:pPr>
      <w:r w:rsidRPr="00702DF3">
        <w:rPr>
          <w:rFonts w:ascii="Arial" w:hAnsi="Arial" w:cs="Arial"/>
          <w:sz w:val="22"/>
          <w:szCs w:val="22"/>
        </w:rPr>
        <w:t xml:space="preserve">The sample amount is weighed and dissolved in </w:t>
      </w:r>
      <w:r w:rsidR="00963DCC" w:rsidRPr="00702DF3">
        <w:rPr>
          <w:rFonts w:ascii="Arial" w:hAnsi="Arial" w:cs="Arial"/>
          <w:sz w:val="22"/>
          <w:szCs w:val="22"/>
        </w:rPr>
        <w:t>DMSO</w:t>
      </w:r>
      <w:r w:rsidRPr="00702DF3">
        <w:rPr>
          <w:rFonts w:ascii="Arial" w:hAnsi="Arial" w:cs="Arial"/>
          <w:sz w:val="22"/>
          <w:szCs w:val="22"/>
        </w:rPr>
        <w:t xml:space="preserve">. </w:t>
      </w:r>
      <w:r w:rsidR="00D25B0F" w:rsidRPr="00702DF3">
        <w:rPr>
          <w:rFonts w:ascii="Arial" w:hAnsi="Arial" w:cs="Arial"/>
          <w:sz w:val="22"/>
          <w:szCs w:val="22"/>
        </w:rPr>
        <w:t>DMSO was chosen based on literature references</w:t>
      </w:r>
      <w:r w:rsidR="00D25B0F" w:rsidRPr="00702DF3">
        <w:rPr>
          <w:rFonts w:ascii="Arial" w:hAnsi="Arial" w:cs="Arial"/>
          <w:sz w:val="22"/>
          <w:szCs w:val="22"/>
          <w:vertAlign w:val="superscript"/>
        </w:rPr>
        <w:t>2</w:t>
      </w:r>
      <w:r w:rsidR="00D25B0F" w:rsidRPr="00702DF3">
        <w:rPr>
          <w:rFonts w:ascii="Arial" w:hAnsi="Arial" w:cs="Arial"/>
          <w:sz w:val="22"/>
          <w:szCs w:val="22"/>
        </w:rPr>
        <w:t xml:space="preserve"> with respect to butane solubility and other contaminants of interest and in addition, DMSO (GC Grade) was found not to contain any of the target contaminants. </w:t>
      </w:r>
      <w:r w:rsidRPr="00702DF3">
        <w:rPr>
          <w:rFonts w:ascii="Arial" w:hAnsi="Arial" w:cs="Arial"/>
          <w:sz w:val="22"/>
          <w:szCs w:val="22"/>
        </w:rPr>
        <w:t>The total mass of the solvent and sample (a ratio of approximately 6:1) i</w:t>
      </w:r>
      <w:r w:rsidR="004F3671" w:rsidRPr="00702DF3">
        <w:rPr>
          <w:rFonts w:ascii="Arial" w:hAnsi="Arial" w:cs="Arial"/>
          <w:sz w:val="22"/>
          <w:szCs w:val="22"/>
        </w:rPr>
        <w:t>s weighed for each sample</w:t>
      </w:r>
      <w:r w:rsidR="00A43870" w:rsidRPr="00702DF3">
        <w:rPr>
          <w:rFonts w:ascii="Arial" w:hAnsi="Arial" w:cs="Arial"/>
          <w:sz w:val="22"/>
          <w:szCs w:val="22"/>
        </w:rPr>
        <w:t>. The headspace volume is then normalized based upon the “solvent-sample” volume.</w:t>
      </w:r>
      <w:r w:rsidR="002F0CA4" w:rsidRPr="00702DF3">
        <w:rPr>
          <w:rFonts w:ascii="Arial" w:hAnsi="Arial" w:cs="Arial"/>
          <w:sz w:val="22"/>
          <w:szCs w:val="22"/>
        </w:rPr>
        <w:t xml:space="preserve"> The spreadsheet for computing this sample volume is provided as attachment XXX.</w:t>
      </w:r>
    </w:p>
    <w:p w14:paraId="4CCCFAC1" w14:textId="1D138679" w:rsidR="00A71488" w:rsidRPr="00702DF3" w:rsidRDefault="00947601" w:rsidP="00D94149">
      <w:pPr>
        <w:pStyle w:val="ListParagraph"/>
        <w:numPr>
          <w:ilvl w:val="0"/>
          <w:numId w:val="56"/>
        </w:numPr>
        <w:spacing w:after="100"/>
        <w:ind w:hanging="720"/>
        <w:jc w:val="both"/>
        <w:rPr>
          <w:rFonts w:ascii="Arial" w:hAnsi="Arial" w:cs="Arial"/>
          <w:sz w:val="22"/>
          <w:szCs w:val="22"/>
        </w:rPr>
      </w:pPr>
      <w:r w:rsidRPr="00702DF3">
        <w:rPr>
          <w:rFonts w:ascii="Arial" w:hAnsi="Arial" w:cs="Arial"/>
          <w:sz w:val="22"/>
          <w:szCs w:val="22"/>
        </w:rPr>
        <w:t xml:space="preserve">The partition coefficient </w:t>
      </w:r>
      <w:r w:rsidR="00A43870" w:rsidRPr="00702DF3">
        <w:rPr>
          <w:rFonts w:ascii="Arial" w:hAnsi="Arial" w:cs="Arial"/>
          <w:sz w:val="22"/>
          <w:szCs w:val="22"/>
        </w:rPr>
        <w:t xml:space="preserve">K is a defined </w:t>
      </w:r>
      <w:r w:rsidRPr="00702DF3">
        <w:rPr>
          <w:rFonts w:ascii="Arial" w:hAnsi="Arial" w:cs="Arial"/>
          <w:sz w:val="22"/>
          <w:szCs w:val="22"/>
        </w:rPr>
        <w:t xml:space="preserve">as a </w:t>
      </w:r>
      <w:r w:rsidR="00A43870" w:rsidRPr="00702DF3">
        <w:rPr>
          <w:rFonts w:ascii="Arial" w:hAnsi="Arial" w:cs="Arial"/>
          <w:sz w:val="22"/>
          <w:szCs w:val="22"/>
        </w:rPr>
        <w:t xml:space="preserve">constant based upon specific Ideal Gas Properties of the compound of interest, a smaller </w:t>
      </w:r>
      <w:r w:rsidR="00A43870" w:rsidRPr="00702DF3">
        <w:rPr>
          <w:rFonts w:ascii="Arial" w:hAnsi="Arial" w:cs="Arial"/>
          <w:b/>
          <w:sz w:val="22"/>
          <w:szCs w:val="22"/>
        </w:rPr>
        <w:t>V</w:t>
      </w:r>
      <w:r w:rsidR="00A43870" w:rsidRPr="00702DF3">
        <w:rPr>
          <w:rFonts w:ascii="Arial" w:hAnsi="Arial" w:cs="Arial"/>
          <w:b/>
          <w:sz w:val="22"/>
          <w:szCs w:val="22"/>
          <w:vertAlign w:val="subscript"/>
        </w:rPr>
        <w:t>G</w:t>
      </w:r>
      <w:r w:rsidR="00A43870" w:rsidRPr="00702DF3">
        <w:rPr>
          <w:rFonts w:ascii="Arial" w:hAnsi="Arial" w:cs="Arial"/>
          <w:b/>
          <w:sz w:val="22"/>
          <w:szCs w:val="22"/>
        </w:rPr>
        <w:t>/ V</w:t>
      </w:r>
      <w:r w:rsidR="00A43870" w:rsidRPr="00702DF3">
        <w:rPr>
          <w:rFonts w:ascii="Arial" w:hAnsi="Arial" w:cs="Arial"/>
          <w:b/>
          <w:sz w:val="22"/>
          <w:szCs w:val="22"/>
          <w:vertAlign w:val="subscript"/>
        </w:rPr>
        <w:t xml:space="preserve">L </w:t>
      </w:r>
      <w:r w:rsidR="00A43870" w:rsidRPr="00702DF3">
        <w:rPr>
          <w:rFonts w:ascii="Arial" w:hAnsi="Arial" w:cs="Arial"/>
          <w:sz w:val="22"/>
          <w:szCs w:val="22"/>
        </w:rPr>
        <w:t>ratio yields a greater concentration of the compound of interest in the headspace volume.</w:t>
      </w:r>
      <w:r w:rsidRPr="00702DF3">
        <w:rPr>
          <w:rFonts w:ascii="Arial" w:hAnsi="Arial" w:cs="Arial"/>
          <w:sz w:val="22"/>
          <w:szCs w:val="22"/>
        </w:rPr>
        <w:t xml:space="preserve"> Because K is unknown for the matrix and gases chosen the partition coefficient is kept constant by ensuring samples and standards are prepared in the same matrix (DMSO) and the headspace volume is kept constant and small differences that occur in sample mass from sample to sample are mathematically adjusted to account for variances in headspace volume.  This is the purpose of attachment XXX, noted above. </w:t>
      </w:r>
    </w:p>
    <w:p w14:paraId="56A4E6FF" w14:textId="77777777" w:rsidR="00D1495D" w:rsidRPr="00702DF3" w:rsidRDefault="00D1495D" w:rsidP="00D94149">
      <w:pPr>
        <w:spacing w:after="100"/>
        <w:jc w:val="both"/>
        <w:rPr>
          <w:rFonts w:ascii="Arial" w:hAnsi="Arial" w:cs="Arial"/>
          <w:sz w:val="22"/>
          <w:szCs w:val="22"/>
        </w:rPr>
      </w:pPr>
    </w:p>
    <w:p w14:paraId="6EBC9A59" w14:textId="3CEB4533" w:rsidR="00A43870" w:rsidRPr="00702DF3" w:rsidRDefault="00963DCC" w:rsidP="00D94149">
      <w:pPr>
        <w:spacing w:after="100"/>
        <w:jc w:val="both"/>
        <w:rPr>
          <w:rFonts w:ascii="Arial" w:hAnsi="Arial" w:cs="Arial"/>
          <w:sz w:val="22"/>
          <w:szCs w:val="22"/>
        </w:rPr>
      </w:pPr>
      <w:r w:rsidRPr="00702DF3">
        <w:rPr>
          <w:rFonts w:ascii="Arial" w:hAnsi="Arial" w:cs="Arial"/>
          <w:sz w:val="22"/>
          <w:szCs w:val="22"/>
        </w:rPr>
        <w:t>A</w:t>
      </w:r>
      <w:r w:rsidR="00A43870" w:rsidRPr="00702DF3">
        <w:rPr>
          <w:rFonts w:ascii="Arial" w:hAnsi="Arial" w:cs="Arial"/>
          <w:sz w:val="22"/>
          <w:szCs w:val="22"/>
        </w:rPr>
        <w:t xml:space="preserve"> </w:t>
      </w:r>
      <w:r w:rsidR="00A43870" w:rsidRPr="00702DF3">
        <w:rPr>
          <w:rFonts w:ascii="Arial" w:hAnsi="Arial" w:cs="Arial"/>
          <w:b/>
          <w:sz w:val="22"/>
          <w:szCs w:val="22"/>
        </w:rPr>
        <w:t>V</w:t>
      </w:r>
      <w:r w:rsidR="00A43870" w:rsidRPr="00702DF3">
        <w:rPr>
          <w:rFonts w:ascii="Arial" w:hAnsi="Arial" w:cs="Arial"/>
          <w:b/>
          <w:sz w:val="22"/>
          <w:szCs w:val="22"/>
          <w:vertAlign w:val="subscript"/>
        </w:rPr>
        <w:t>G</w:t>
      </w:r>
      <w:r w:rsidR="00A43870" w:rsidRPr="00702DF3">
        <w:rPr>
          <w:rFonts w:ascii="Arial" w:hAnsi="Arial" w:cs="Arial"/>
          <w:b/>
          <w:sz w:val="22"/>
          <w:szCs w:val="22"/>
        </w:rPr>
        <w:t>/ V</w:t>
      </w:r>
      <w:r w:rsidR="00A43870" w:rsidRPr="00702DF3">
        <w:rPr>
          <w:rFonts w:ascii="Arial" w:hAnsi="Arial" w:cs="Arial"/>
          <w:b/>
          <w:sz w:val="22"/>
          <w:szCs w:val="22"/>
          <w:vertAlign w:val="subscript"/>
        </w:rPr>
        <w:t xml:space="preserve">L </w:t>
      </w:r>
      <w:r w:rsidR="00A43870" w:rsidRPr="00702DF3">
        <w:rPr>
          <w:rFonts w:ascii="Arial" w:hAnsi="Arial" w:cs="Arial"/>
          <w:sz w:val="22"/>
          <w:szCs w:val="22"/>
        </w:rPr>
        <w:t>ratio</w:t>
      </w:r>
      <w:r w:rsidRPr="00702DF3">
        <w:rPr>
          <w:rFonts w:ascii="Arial" w:hAnsi="Arial" w:cs="Arial"/>
          <w:sz w:val="22"/>
          <w:szCs w:val="22"/>
        </w:rPr>
        <w:t xml:space="preserve"> was chosen such</w:t>
      </w:r>
      <w:r w:rsidR="00A43870" w:rsidRPr="00702DF3">
        <w:rPr>
          <w:rFonts w:ascii="Arial" w:hAnsi="Arial" w:cs="Arial"/>
          <w:sz w:val="22"/>
          <w:szCs w:val="22"/>
        </w:rPr>
        <w:t xml:space="preserve"> that: 1)</w:t>
      </w:r>
      <w:r w:rsidR="00DB04A0" w:rsidRPr="00702DF3">
        <w:rPr>
          <w:rFonts w:ascii="Arial" w:hAnsi="Arial" w:cs="Arial"/>
          <w:sz w:val="22"/>
          <w:szCs w:val="22"/>
        </w:rPr>
        <w:t xml:space="preserve"> </w:t>
      </w:r>
      <w:r w:rsidRPr="00702DF3">
        <w:rPr>
          <w:rFonts w:ascii="Arial" w:hAnsi="Arial" w:cs="Arial"/>
          <w:sz w:val="22"/>
          <w:szCs w:val="22"/>
        </w:rPr>
        <w:t xml:space="preserve">ensures </w:t>
      </w:r>
      <w:r w:rsidR="00DB04A0" w:rsidRPr="00702DF3">
        <w:rPr>
          <w:rFonts w:ascii="Arial" w:hAnsi="Arial" w:cs="Arial"/>
          <w:sz w:val="22"/>
          <w:szCs w:val="22"/>
        </w:rPr>
        <w:t>headspace volume</w:t>
      </w:r>
      <w:r w:rsidR="007C7E4D" w:rsidRPr="00702DF3">
        <w:rPr>
          <w:rFonts w:ascii="Arial" w:hAnsi="Arial" w:cs="Arial"/>
          <w:sz w:val="22"/>
          <w:szCs w:val="22"/>
        </w:rPr>
        <w:t xml:space="preserve"> </w:t>
      </w:r>
      <w:r w:rsidRPr="00702DF3">
        <w:rPr>
          <w:rFonts w:ascii="Arial" w:hAnsi="Arial" w:cs="Arial"/>
          <w:sz w:val="22"/>
          <w:szCs w:val="22"/>
        </w:rPr>
        <w:t>is constant</w:t>
      </w:r>
      <w:r w:rsidR="00DB04A0" w:rsidRPr="00702DF3">
        <w:rPr>
          <w:rFonts w:ascii="Arial" w:hAnsi="Arial" w:cs="Arial"/>
          <w:sz w:val="22"/>
          <w:szCs w:val="22"/>
        </w:rPr>
        <w:t xml:space="preserve">, 2) </w:t>
      </w:r>
      <w:r w:rsidRPr="00702DF3">
        <w:rPr>
          <w:rFonts w:ascii="Arial" w:hAnsi="Arial" w:cs="Arial"/>
          <w:sz w:val="22"/>
          <w:szCs w:val="22"/>
        </w:rPr>
        <w:t xml:space="preserve">it </w:t>
      </w:r>
      <w:r w:rsidR="00DB04A0" w:rsidRPr="00702DF3">
        <w:rPr>
          <w:rFonts w:ascii="Arial" w:hAnsi="Arial" w:cs="Arial"/>
          <w:sz w:val="22"/>
          <w:szCs w:val="22"/>
        </w:rPr>
        <w:t>satisfies</w:t>
      </w:r>
      <w:r w:rsidR="00A43870" w:rsidRPr="00702DF3">
        <w:rPr>
          <w:rFonts w:ascii="Arial" w:hAnsi="Arial" w:cs="Arial"/>
          <w:sz w:val="22"/>
          <w:szCs w:val="22"/>
        </w:rPr>
        <w:t xml:space="preserve"> sample size </w:t>
      </w:r>
      <w:r w:rsidR="00DB04A0" w:rsidRPr="00702DF3">
        <w:rPr>
          <w:rFonts w:ascii="Arial" w:hAnsi="Arial" w:cs="Arial"/>
          <w:sz w:val="22"/>
          <w:szCs w:val="22"/>
        </w:rPr>
        <w:t>requirements for</w:t>
      </w:r>
      <w:r w:rsidR="00A43870" w:rsidRPr="00702DF3">
        <w:rPr>
          <w:rFonts w:ascii="Arial" w:hAnsi="Arial" w:cs="Arial"/>
          <w:sz w:val="22"/>
          <w:szCs w:val="22"/>
        </w:rPr>
        <w:t xml:space="preserve"> the marijuana conc</w:t>
      </w:r>
      <w:r w:rsidR="00DB04A0" w:rsidRPr="00702DF3">
        <w:rPr>
          <w:rFonts w:ascii="Arial" w:hAnsi="Arial" w:cs="Arial"/>
          <w:sz w:val="22"/>
          <w:szCs w:val="22"/>
        </w:rPr>
        <w:t xml:space="preserve">entrate industry </w:t>
      </w:r>
      <w:r w:rsidRPr="00702DF3">
        <w:rPr>
          <w:rFonts w:ascii="Arial" w:hAnsi="Arial" w:cs="Arial"/>
          <w:sz w:val="22"/>
          <w:szCs w:val="22"/>
        </w:rPr>
        <w:t xml:space="preserve">ensuring sample representativeness </w:t>
      </w:r>
      <w:r w:rsidR="00DB04A0" w:rsidRPr="00702DF3">
        <w:rPr>
          <w:rFonts w:ascii="Arial" w:hAnsi="Arial" w:cs="Arial"/>
          <w:sz w:val="22"/>
          <w:szCs w:val="22"/>
        </w:rPr>
        <w:t>and, 3) maintains</w:t>
      </w:r>
      <w:r w:rsidR="00A43870" w:rsidRPr="00702DF3">
        <w:rPr>
          <w:rFonts w:ascii="Arial" w:hAnsi="Arial" w:cs="Arial"/>
          <w:sz w:val="22"/>
          <w:szCs w:val="22"/>
        </w:rPr>
        <w:t xml:space="preserve"> the ratio of sample to solvent low enough </w:t>
      </w:r>
      <w:r w:rsidR="00DB04A0" w:rsidRPr="00702DF3">
        <w:rPr>
          <w:rFonts w:ascii="Arial" w:hAnsi="Arial" w:cs="Arial"/>
          <w:sz w:val="22"/>
          <w:szCs w:val="22"/>
        </w:rPr>
        <w:t xml:space="preserve">in order </w:t>
      </w:r>
      <w:r w:rsidR="00A43870" w:rsidRPr="00702DF3">
        <w:rPr>
          <w:rFonts w:ascii="Arial" w:hAnsi="Arial" w:cs="Arial"/>
          <w:sz w:val="22"/>
          <w:szCs w:val="22"/>
        </w:rPr>
        <w:t>to reduce dilution errors.</w:t>
      </w:r>
    </w:p>
    <w:p w14:paraId="547A392C" w14:textId="28CA98A9" w:rsidR="004F3671" w:rsidRPr="00702DF3" w:rsidRDefault="00947601" w:rsidP="00D94149">
      <w:pPr>
        <w:spacing w:after="100"/>
        <w:jc w:val="both"/>
        <w:rPr>
          <w:rFonts w:ascii="Arial" w:hAnsi="Arial" w:cs="Arial"/>
          <w:sz w:val="22"/>
          <w:szCs w:val="22"/>
        </w:rPr>
      </w:pPr>
      <w:r w:rsidRPr="00702DF3">
        <w:rPr>
          <w:rFonts w:ascii="Arial" w:hAnsi="Arial" w:cs="Arial"/>
          <w:sz w:val="22"/>
          <w:szCs w:val="22"/>
        </w:rPr>
        <w:t>It should be noted that s</w:t>
      </w:r>
      <w:r w:rsidR="004F3671" w:rsidRPr="00702DF3">
        <w:rPr>
          <w:rFonts w:ascii="Arial" w:hAnsi="Arial" w:cs="Arial"/>
          <w:sz w:val="22"/>
          <w:szCs w:val="22"/>
        </w:rPr>
        <w:t xml:space="preserve">ample size is critical in order to ensure sample representativeness.  Marijuana concentrates are often thought to be homogeneous, however; this is highly dependent on the type of concentrate and manufacturer process. We have determined that the average aliquot of 500mg is usually sufficient in order to obtain a representative concentrate sample. Smaller aliquots than 500mg have proven to be too small to be considered representative for </w:t>
      </w:r>
      <w:r w:rsidR="000936F8" w:rsidRPr="00702DF3">
        <w:rPr>
          <w:rFonts w:ascii="Arial" w:hAnsi="Arial" w:cs="Arial"/>
          <w:sz w:val="22"/>
          <w:szCs w:val="22"/>
        </w:rPr>
        <w:t xml:space="preserve">several types of concentrates. </w:t>
      </w:r>
      <w:r w:rsidRPr="00702DF3">
        <w:rPr>
          <w:rFonts w:ascii="Arial" w:hAnsi="Arial" w:cs="Arial"/>
          <w:sz w:val="22"/>
          <w:szCs w:val="22"/>
        </w:rPr>
        <w:t xml:space="preserve">In addition, if it is suspected that a concentrate </w:t>
      </w:r>
      <w:r w:rsidRPr="00702DF3">
        <w:rPr>
          <w:rFonts w:ascii="Arial" w:hAnsi="Arial" w:cs="Arial"/>
          <w:sz w:val="22"/>
          <w:szCs w:val="22"/>
        </w:rPr>
        <w:lastRenderedPageBreak/>
        <w:t>sample is highly inhomogeneous such that a 500mg sample size is not considered representative</w:t>
      </w:r>
      <w:r w:rsidR="0071011C" w:rsidRPr="00702DF3">
        <w:rPr>
          <w:rFonts w:ascii="Arial" w:hAnsi="Arial" w:cs="Arial"/>
          <w:sz w:val="22"/>
          <w:szCs w:val="22"/>
        </w:rPr>
        <w:t>,</w:t>
      </w:r>
      <w:r w:rsidRPr="00702DF3">
        <w:rPr>
          <w:rFonts w:ascii="Arial" w:hAnsi="Arial" w:cs="Arial"/>
          <w:sz w:val="22"/>
          <w:szCs w:val="22"/>
        </w:rPr>
        <w:t xml:space="preserve"> then additional sample analyses may be required and an average concentration of each volatile compound of interest </w:t>
      </w:r>
      <w:r w:rsidR="0071011C" w:rsidRPr="00702DF3">
        <w:rPr>
          <w:rFonts w:ascii="Arial" w:hAnsi="Arial" w:cs="Arial"/>
          <w:sz w:val="22"/>
          <w:szCs w:val="22"/>
        </w:rPr>
        <w:t xml:space="preserve">would be </w:t>
      </w:r>
      <w:r w:rsidRPr="00702DF3">
        <w:rPr>
          <w:rFonts w:ascii="Arial" w:hAnsi="Arial" w:cs="Arial"/>
          <w:sz w:val="22"/>
          <w:szCs w:val="22"/>
        </w:rPr>
        <w:t xml:space="preserve">computed from replicate analyses.  This situation, however; is thought to be uncommon and is not part of the standard practice.  For this reason replicate analyses could be run in order to better determine concentrate homogeneity.  Because testing of marijuana concentrates is a new industry, much of the data needed in order to determine statistical appropriateness of sample size remains unknown. </w:t>
      </w:r>
    </w:p>
    <w:p w14:paraId="0F3E9C4E" w14:textId="77777777" w:rsidR="00D1495D" w:rsidRPr="00702DF3" w:rsidRDefault="00D1495D" w:rsidP="00D94149">
      <w:pPr>
        <w:spacing w:after="100"/>
        <w:jc w:val="both"/>
        <w:rPr>
          <w:rFonts w:ascii="Arial" w:hAnsi="Arial" w:cs="Arial"/>
          <w:sz w:val="22"/>
          <w:szCs w:val="22"/>
        </w:rPr>
      </w:pPr>
    </w:p>
    <w:p w14:paraId="6FF03C1A" w14:textId="23D40D27" w:rsidR="00146F76" w:rsidRPr="00702DF3" w:rsidRDefault="00390702" w:rsidP="00D94149">
      <w:pPr>
        <w:spacing w:after="100"/>
        <w:jc w:val="both"/>
        <w:rPr>
          <w:rFonts w:ascii="Arial" w:hAnsi="Arial" w:cs="Arial"/>
          <w:sz w:val="22"/>
          <w:szCs w:val="22"/>
        </w:rPr>
      </w:pPr>
      <w:r w:rsidRPr="00702DF3">
        <w:rPr>
          <w:rFonts w:ascii="Arial" w:hAnsi="Arial" w:cs="Arial"/>
          <w:sz w:val="22"/>
          <w:szCs w:val="22"/>
        </w:rPr>
        <w:t>Compound quan</w:t>
      </w:r>
      <w:r w:rsidR="00A43870" w:rsidRPr="00702DF3">
        <w:rPr>
          <w:rFonts w:ascii="Arial" w:hAnsi="Arial" w:cs="Arial"/>
          <w:sz w:val="22"/>
          <w:szCs w:val="22"/>
        </w:rPr>
        <w:t>tification is performed using FID</w:t>
      </w:r>
      <w:r w:rsidRPr="00702DF3">
        <w:rPr>
          <w:rFonts w:ascii="Arial" w:hAnsi="Arial" w:cs="Arial"/>
          <w:sz w:val="22"/>
          <w:szCs w:val="22"/>
        </w:rPr>
        <w:t xml:space="preserve"> </w:t>
      </w:r>
      <w:r w:rsidR="004E1FF4" w:rsidRPr="00702DF3">
        <w:rPr>
          <w:rFonts w:ascii="Arial" w:hAnsi="Arial" w:cs="Arial"/>
          <w:sz w:val="22"/>
          <w:szCs w:val="22"/>
        </w:rPr>
        <w:t>response</w:t>
      </w:r>
      <w:r w:rsidRPr="00702DF3">
        <w:rPr>
          <w:rFonts w:ascii="Arial" w:hAnsi="Arial" w:cs="Arial"/>
          <w:sz w:val="22"/>
          <w:szCs w:val="22"/>
        </w:rPr>
        <w:t xml:space="preserve">. </w:t>
      </w:r>
      <w:r w:rsidR="00A43870" w:rsidRPr="00702DF3">
        <w:rPr>
          <w:rFonts w:ascii="Arial" w:hAnsi="Arial" w:cs="Arial"/>
          <w:sz w:val="22"/>
          <w:szCs w:val="22"/>
        </w:rPr>
        <w:t>R</w:t>
      </w:r>
      <w:r w:rsidRPr="00702DF3">
        <w:rPr>
          <w:rFonts w:ascii="Arial" w:hAnsi="Arial" w:cs="Arial"/>
          <w:sz w:val="22"/>
          <w:szCs w:val="22"/>
        </w:rPr>
        <w:t>etention time confirmation</w:t>
      </w:r>
      <w:r w:rsidR="00A43870" w:rsidRPr="00702DF3">
        <w:rPr>
          <w:rFonts w:ascii="Arial" w:hAnsi="Arial" w:cs="Arial"/>
          <w:sz w:val="22"/>
          <w:szCs w:val="22"/>
        </w:rPr>
        <w:t xml:space="preserve"> is used for compound identification and because there are few solvents of interest with minimal interfering matrices, no other compound identification is required. </w:t>
      </w:r>
      <w:r w:rsidR="00484C3E" w:rsidRPr="00702DF3">
        <w:rPr>
          <w:rFonts w:ascii="Arial" w:hAnsi="Arial" w:cs="Arial"/>
          <w:sz w:val="22"/>
          <w:szCs w:val="22"/>
        </w:rPr>
        <w:t>In addition, r</w:t>
      </w:r>
      <w:r w:rsidR="00A43870" w:rsidRPr="00702DF3">
        <w:rPr>
          <w:rFonts w:ascii="Arial" w:hAnsi="Arial" w:cs="Arial"/>
          <w:sz w:val="22"/>
          <w:szCs w:val="22"/>
        </w:rPr>
        <w:t>etention times are closely monitored an</w:t>
      </w:r>
      <w:r w:rsidR="00FE2DB1" w:rsidRPr="00702DF3">
        <w:rPr>
          <w:rFonts w:ascii="Arial" w:hAnsi="Arial" w:cs="Arial"/>
          <w:sz w:val="22"/>
          <w:szCs w:val="22"/>
        </w:rPr>
        <w:t>d have a variance of less than 0.1</w:t>
      </w:r>
      <w:r w:rsidR="00A43870" w:rsidRPr="00702DF3">
        <w:rPr>
          <w:rFonts w:ascii="Arial" w:hAnsi="Arial" w:cs="Arial"/>
          <w:sz w:val="22"/>
          <w:szCs w:val="22"/>
        </w:rPr>
        <w:t xml:space="preserve"> minutes. </w:t>
      </w:r>
      <w:r w:rsidRPr="00702DF3">
        <w:rPr>
          <w:rFonts w:ascii="Arial" w:hAnsi="Arial" w:cs="Arial"/>
          <w:sz w:val="22"/>
          <w:szCs w:val="22"/>
        </w:rPr>
        <w:t xml:space="preserve"> </w:t>
      </w:r>
      <w:r w:rsidR="00484C3E" w:rsidRPr="00702DF3">
        <w:rPr>
          <w:rFonts w:ascii="Arial" w:hAnsi="Arial" w:cs="Arial"/>
          <w:sz w:val="22"/>
          <w:szCs w:val="22"/>
        </w:rPr>
        <w:t>As noted in Table 1, retention times between compounds of interest is no less than 0.8 minutes and xylenes (</w:t>
      </w:r>
      <w:proofErr w:type="spellStart"/>
      <w:r w:rsidR="00484C3E" w:rsidRPr="00702DF3">
        <w:rPr>
          <w:rFonts w:ascii="Arial" w:hAnsi="Arial" w:cs="Arial"/>
          <w:sz w:val="22"/>
          <w:szCs w:val="22"/>
        </w:rPr>
        <w:t>o,m,p</w:t>
      </w:r>
      <w:proofErr w:type="spellEnd"/>
      <w:r w:rsidR="00484C3E" w:rsidRPr="00702DF3">
        <w:rPr>
          <w:rFonts w:ascii="Arial" w:hAnsi="Arial" w:cs="Arial"/>
          <w:sz w:val="22"/>
          <w:szCs w:val="22"/>
        </w:rPr>
        <w:t xml:space="preserve">) are calculated as a total </w:t>
      </w:r>
      <w:r w:rsidR="009225DC" w:rsidRPr="00702DF3">
        <w:rPr>
          <w:rFonts w:ascii="Arial" w:hAnsi="Arial" w:cs="Arial"/>
          <w:sz w:val="22"/>
          <w:szCs w:val="22"/>
        </w:rPr>
        <w:t>of the m- and p- xylene (elutes at the same R.T.) and o-xylene thereby meeting</w:t>
      </w:r>
      <w:r w:rsidR="00484C3E" w:rsidRPr="00702DF3">
        <w:rPr>
          <w:rFonts w:ascii="Arial" w:hAnsi="Arial" w:cs="Arial"/>
          <w:sz w:val="22"/>
          <w:szCs w:val="22"/>
        </w:rPr>
        <w:t xml:space="preserve"> Colorado DOR requirements.</w:t>
      </w:r>
      <w:r w:rsidR="0071011C" w:rsidRPr="00702DF3">
        <w:rPr>
          <w:rFonts w:ascii="Arial" w:hAnsi="Arial" w:cs="Arial"/>
          <w:sz w:val="22"/>
          <w:szCs w:val="22"/>
        </w:rPr>
        <w:t xml:space="preserve"> </w:t>
      </w:r>
    </w:p>
    <w:p w14:paraId="7CE41442" w14:textId="77777777" w:rsidR="0071011C" w:rsidRPr="00016A3C" w:rsidRDefault="0071011C" w:rsidP="00D94149">
      <w:pPr>
        <w:spacing w:after="100"/>
        <w:jc w:val="both"/>
        <w:rPr>
          <w:rFonts w:ascii="Arial" w:hAnsi="Arial" w:cs="Arial"/>
        </w:rPr>
      </w:pPr>
    </w:p>
    <w:p w14:paraId="54EA15D2" w14:textId="384C7785" w:rsidR="0071011C" w:rsidRPr="00016A3C" w:rsidRDefault="0071011C" w:rsidP="004E1FF4">
      <w:pPr>
        <w:ind w:left="1440"/>
        <w:rPr>
          <w:rFonts w:ascii="Arial" w:hAnsi="Arial" w:cs="Arial"/>
        </w:rPr>
      </w:pPr>
      <w:r w:rsidRPr="00016A3C">
        <w:rPr>
          <w:rFonts w:ascii="Arial" w:hAnsi="Arial" w:cs="Arial"/>
        </w:rPr>
        <w:t>The following are DOR requirements for concentrate makers:</w:t>
      </w:r>
    </w:p>
    <w:p w14:paraId="3353FE38" w14:textId="45142141" w:rsidR="0071011C" w:rsidRPr="00016A3C" w:rsidRDefault="0071011C" w:rsidP="004E1FF4">
      <w:pPr>
        <w:ind w:left="1440"/>
        <w:rPr>
          <w:rFonts w:ascii="Arial" w:hAnsi="Arial" w:cs="Arial"/>
        </w:rPr>
      </w:pPr>
      <w:proofErr w:type="gramStart"/>
      <w:r w:rsidRPr="00016A3C">
        <w:rPr>
          <w:rFonts w:ascii="Arial" w:hAnsi="Arial" w:cs="Arial"/>
        </w:rPr>
        <w:t>n</w:t>
      </w:r>
      <w:proofErr w:type="gramEnd"/>
      <w:r w:rsidRPr="00016A3C">
        <w:rPr>
          <w:rFonts w:ascii="Arial" w:hAnsi="Arial" w:cs="Arial"/>
        </w:rPr>
        <w:t>-butane &lt; 800 PPM</w:t>
      </w:r>
    </w:p>
    <w:p w14:paraId="6892069A" w14:textId="052CF4B6" w:rsidR="0071011C" w:rsidRPr="00016A3C" w:rsidRDefault="0071011C" w:rsidP="004E1FF4">
      <w:pPr>
        <w:ind w:left="1440"/>
        <w:rPr>
          <w:rFonts w:ascii="Arial" w:hAnsi="Arial" w:cs="Arial"/>
        </w:rPr>
      </w:pPr>
      <w:proofErr w:type="gramStart"/>
      <w:r w:rsidRPr="00016A3C">
        <w:rPr>
          <w:rFonts w:ascii="Arial" w:hAnsi="Arial" w:cs="Arial"/>
        </w:rPr>
        <w:t>hexane</w:t>
      </w:r>
      <w:proofErr w:type="gramEnd"/>
      <w:r w:rsidRPr="00016A3C">
        <w:rPr>
          <w:rFonts w:ascii="Arial" w:hAnsi="Arial" w:cs="Arial"/>
        </w:rPr>
        <w:t xml:space="preserve"> &lt; 10 PPM</w:t>
      </w:r>
    </w:p>
    <w:p w14:paraId="304C9640" w14:textId="0E0D5E12" w:rsidR="0071011C" w:rsidRPr="00016A3C" w:rsidRDefault="0071011C" w:rsidP="004E1FF4">
      <w:pPr>
        <w:ind w:left="1440"/>
        <w:rPr>
          <w:rFonts w:ascii="Arial" w:hAnsi="Arial" w:cs="Arial"/>
        </w:rPr>
      </w:pPr>
      <w:proofErr w:type="gramStart"/>
      <w:r w:rsidRPr="00016A3C">
        <w:rPr>
          <w:rFonts w:ascii="Arial" w:hAnsi="Arial" w:cs="Arial"/>
        </w:rPr>
        <w:t>heptane</w:t>
      </w:r>
      <w:proofErr w:type="gramEnd"/>
      <w:r w:rsidRPr="00016A3C">
        <w:rPr>
          <w:rFonts w:ascii="Arial" w:hAnsi="Arial" w:cs="Arial"/>
        </w:rPr>
        <w:t xml:space="preserve"> </w:t>
      </w:r>
      <w:r w:rsidR="004E1FF4" w:rsidRPr="00016A3C">
        <w:rPr>
          <w:rFonts w:ascii="Arial" w:hAnsi="Arial" w:cs="Arial"/>
        </w:rPr>
        <w:t>&lt; 500 PPM</w:t>
      </w:r>
    </w:p>
    <w:p w14:paraId="28B4AD54" w14:textId="75B4DA26" w:rsidR="0071011C" w:rsidRPr="00016A3C" w:rsidRDefault="0071011C" w:rsidP="004E1FF4">
      <w:pPr>
        <w:ind w:left="1440"/>
        <w:rPr>
          <w:rFonts w:ascii="Arial" w:hAnsi="Arial" w:cs="Arial"/>
        </w:rPr>
      </w:pPr>
      <w:proofErr w:type="gramStart"/>
      <w:r w:rsidRPr="00016A3C">
        <w:rPr>
          <w:rFonts w:ascii="Arial" w:hAnsi="Arial" w:cs="Arial"/>
        </w:rPr>
        <w:t>benzene</w:t>
      </w:r>
      <w:proofErr w:type="gramEnd"/>
      <w:r w:rsidRPr="00016A3C">
        <w:rPr>
          <w:rFonts w:ascii="Arial" w:hAnsi="Arial" w:cs="Arial"/>
        </w:rPr>
        <w:t xml:space="preserve"> &lt; 1 PPM</w:t>
      </w:r>
    </w:p>
    <w:p w14:paraId="26285E42" w14:textId="49805D27" w:rsidR="0071011C" w:rsidRPr="00016A3C" w:rsidRDefault="0071011C" w:rsidP="004E1FF4">
      <w:pPr>
        <w:ind w:left="1440"/>
        <w:rPr>
          <w:rFonts w:ascii="Arial" w:hAnsi="Arial" w:cs="Arial"/>
        </w:rPr>
      </w:pPr>
      <w:proofErr w:type="gramStart"/>
      <w:r w:rsidRPr="00016A3C">
        <w:rPr>
          <w:rFonts w:ascii="Arial" w:hAnsi="Arial" w:cs="Arial"/>
        </w:rPr>
        <w:t>toluene</w:t>
      </w:r>
      <w:proofErr w:type="gramEnd"/>
      <w:r w:rsidRPr="00016A3C">
        <w:rPr>
          <w:rFonts w:ascii="Arial" w:hAnsi="Arial" w:cs="Arial"/>
        </w:rPr>
        <w:t xml:space="preserve"> &lt; 1 PPM</w:t>
      </w:r>
    </w:p>
    <w:p w14:paraId="3621CB48" w14:textId="5C826C65" w:rsidR="0071011C" w:rsidRPr="00016A3C" w:rsidRDefault="0071011C" w:rsidP="004E1FF4">
      <w:pPr>
        <w:ind w:left="1440"/>
        <w:rPr>
          <w:rFonts w:ascii="Arial" w:hAnsi="Arial" w:cs="Arial"/>
        </w:rPr>
      </w:pPr>
      <w:proofErr w:type="gramStart"/>
      <w:r w:rsidRPr="00016A3C">
        <w:rPr>
          <w:rFonts w:ascii="Arial" w:hAnsi="Arial" w:cs="Arial"/>
        </w:rPr>
        <w:t>total</w:t>
      </w:r>
      <w:proofErr w:type="gramEnd"/>
      <w:r w:rsidRPr="00016A3C">
        <w:rPr>
          <w:rFonts w:ascii="Arial" w:hAnsi="Arial" w:cs="Arial"/>
        </w:rPr>
        <w:t xml:space="preserve"> xylene &lt; 1 PPM</w:t>
      </w:r>
    </w:p>
    <w:p w14:paraId="1285469F" w14:textId="77777777" w:rsidR="0071011C" w:rsidRPr="00702DF3" w:rsidRDefault="0071011C" w:rsidP="00146F76">
      <w:pPr>
        <w:spacing w:after="100"/>
        <w:ind w:left="1440" w:hanging="720"/>
        <w:jc w:val="both"/>
        <w:rPr>
          <w:rFonts w:ascii="Arial" w:hAnsi="Arial" w:cs="Arial"/>
          <w:sz w:val="22"/>
          <w:szCs w:val="22"/>
        </w:rPr>
      </w:pPr>
    </w:p>
    <w:p w14:paraId="1DF2F2C4" w14:textId="157F5590" w:rsidR="0071011C" w:rsidRPr="00702DF3" w:rsidRDefault="0071011C" w:rsidP="00D94149">
      <w:pPr>
        <w:rPr>
          <w:rFonts w:ascii="Arial" w:hAnsi="Arial" w:cs="Arial"/>
          <w:sz w:val="22"/>
          <w:szCs w:val="22"/>
        </w:rPr>
      </w:pPr>
      <w:r w:rsidRPr="00702DF3">
        <w:rPr>
          <w:rFonts w:ascii="Arial" w:hAnsi="Arial" w:cs="Arial"/>
          <w:sz w:val="22"/>
          <w:szCs w:val="22"/>
        </w:rPr>
        <w:t>It should also be noted that xylene, while obtained as m-, p-, and o- xylene for purposes of an analytical standard used in analyses, actual xylene concentrations that may be measured in any single sample would be a combination of these three isomers.  Therefore, for example if m- or p- xylene were detected (both m- and p- xylene elute at the same retention time), then o-xylene would also be present. In addition, the co</w:t>
      </w:r>
      <w:r w:rsidR="005E0296" w:rsidRPr="00702DF3">
        <w:rPr>
          <w:rFonts w:ascii="Arial" w:hAnsi="Arial" w:cs="Arial"/>
          <w:sz w:val="22"/>
          <w:szCs w:val="22"/>
        </w:rPr>
        <w:t>roll</w:t>
      </w:r>
      <w:r w:rsidRPr="00702DF3">
        <w:rPr>
          <w:rFonts w:ascii="Arial" w:hAnsi="Arial" w:cs="Arial"/>
          <w:sz w:val="22"/>
          <w:szCs w:val="22"/>
        </w:rPr>
        <w:t>ary is true such that if no m- or p- xylene is detected then o-xylene would not be present.  This is important in determining actual xylene concentrations in a sample.  Because, on occasion it has been noted that there is an interfering compound in DMSO at close to</w:t>
      </w:r>
      <w:r w:rsidR="00FE1AEF" w:rsidRPr="00702DF3">
        <w:rPr>
          <w:rFonts w:ascii="Arial" w:hAnsi="Arial" w:cs="Arial"/>
          <w:sz w:val="22"/>
          <w:szCs w:val="22"/>
        </w:rPr>
        <w:t xml:space="preserve"> the retention time of o-xylene at very low concentration levels (e.g. less than 0.5 PPM) analyst </w:t>
      </w:r>
      <w:r w:rsidR="005E0296" w:rsidRPr="00702DF3">
        <w:rPr>
          <w:rFonts w:ascii="Arial" w:hAnsi="Arial" w:cs="Arial"/>
          <w:sz w:val="22"/>
          <w:szCs w:val="22"/>
        </w:rPr>
        <w:t>judgment</w:t>
      </w:r>
      <w:r w:rsidR="00FE1AEF" w:rsidRPr="00702DF3">
        <w:rPr>
          <w:rFonts w:ascii="Arial" w:hAnsi="Arial" w:cs="Arial"/>
          <w:sz w:val="22"/>
          <w:szCs w:val="22"/>
        </w:rPr>
        <w:t xml:space="preserve"> as to the actual presence of o-xylene is dependent in part on whether or not any m- or p- xylene is also present. This is a common forensic chemistry approach used in determining the presence of suspected compounds. While instrumentation analyses provides evidence of a particular compound actual determination of the presence of that compound is a </w:t>
      </w:r>
      <w:r w:rsidR="005E0296" w:rsidRPr="00702DF3">
        <w:rPr>
          <w:rFonts w:ascii="Arial" w:hAnsi="Arial" w:cs="Arial"/>
          <w:sz w:val="22"/>
          <w:szCs w:val="22"/>
        </w:rPr>
        <w:t>judgment</w:t>
      </w:r>
      <w:r w:rsidR="00FE1AEF" w:rsidRPr="00702DF3">
        <w:rPr>
          <w:rFonts w:ascii="Arial" w:hAnsi="Arial" w:cs="Arial"/>
          <w:sz w:val="22"/>
          <w:szCs w:val="22"/>
        </w:rPr>
        <w:t xml:space="preserve"> call made by the analyst based upon several known factors about the sample. In this case, we know that o-xylene is not separated from m- and p- xylene when used in solvents or found as contaminants in other solvents</w:t>
      </w:r>
      <w:r w:rsidR="00586111" w:rsidRPr="00702DF3">
        <w:rPr>
          <w:rFonts w:ascii="Arial" w:hAnsi="Arial" w:cs="Arial"/>
          <w:sz w:val="22"/>
          <w:szCs w:val="22"/>
        </w:rPr>
        <w:t xml:space="preserve"> but is separated by elution time in Gas Chromatography</w:t>
      </w:r>
      <w:r w:rsidR="00697099" w:rsidRPr="00702DF3">
        <w:rPr>
          <w:rFonts w:ascii="Arial" w:hAnsi="Arial" w:cs="Arial"/>
          <w:sz w:val="22"/>
          <w:szCs w:val="22"/>
        </w:rPr>
        <w:t xml:space="preserve">. Hence if </w:t>
      </w:r>
      <w:r w:rsidR="005E0296" w:rsidRPr="00702DF3">
        <w:rPr>
          <w:rFonts w:ascii="Arial" w:hAnsi="Arial" w:cs="Arial"/>
          <w:sz w:val="22"/>
          <w:szCs w:val="22"/>
        </w:rPr>
        <w:t xml:space="preserve">neither </w:t>
      </w:r>
      <w:r w:rsidR="00FE1AEF" w:rsidRPr="00702DF3">
        <w:rPr>
          <w:rFonts w:ascii="Arial" w:hAnsi="Arial" w:cs="Arial"/>
          <w:sz w:val="22"/>
          <w:szCs w:val="22"/>
        </w:rPr>
        <w:t xml:space="preserve">m- nor p-xylene </w:t>
      </w:r>
      <w:proofErr w:type="gramStart"/>
      <w:r w:rsidR="00FE1AEF" w:rsidRPr="00702DF3">
        <w:rPr>
          <w:rFonts w:ascii="Arial" w:hAnsi="Arial" w:cs="Arial"/>
          <w:sz w:val="22"/>
          <w:szCs w:val="22"/>
        </w:rPr>
        <w:t>is</w:t>
      </w:r>
      <w:proofErr w:type="gramEnd"/>
      <w:r w:rsidR="00FE1AEF" w:rsidRPr="00702DF3">
        <w:rPr>
          <w:rFonts w:ascii="Arial" w:hAnsi="Arial" w:cs="Arial"/>
          <w:sz w:val="22"/>
          <w:szCs w:val="22"/>
        </w:rPr>
        <w:t xml:space="preserve"> not present </w:t>
      </w:r>
      <w:r w:rsidR="00586111" w:rsidRPr="00702DF3">
        <w:rPr>
          <w:rFonts w:ascii="Arial" w:hAnsi="Arial" w:cs="Arial"/>
          <w:sz w:val="22"/>
          <w:szCs w:val="22"/>
        </w:rPr>
        <w:t>in a sample, t</w:t>
      </w:r>
      <w:r w:rsidR="00FE1AEF" w:rsidRPr="00702DF3">
        <w:rPr>
          <w:rFonts w:ascii="Arial" w:hAnsi="Arial" w:cs="Arial"/>
          <w:sz w:val="22"/>
          <w:szCs w:val="22"/>
        </w:rPr>
        <w:t xml:space="preserve">hen o-xylene would also not be present. </w:t>
      </w:r>
    </w:p>
    <w:p w14:paraId="69348639" w14:textId="512369F6" w:rsidR="0071011C" w:rsidRPr="00702DF3" w:rsidRDefault="0071011C" w:rsidP="004E1FF4">
      <w:pPr>
        <w:spacing w:after="100"/>
        <w:jc w:val="both"/>
        <w:rPr>
          <w:rFonts w:ascii="Arial" w:hAnsi="Arial" w:cs="Arial"/>
          <w:sz w:val="22"/>
          <w:szCs w:val="22"/>
        </w:rPr>
      </w:pPr>
    </w:p>
    <w:p w14:paraId="6E3E9998" w14:textId="1050B8E3" w:rsidR="00390702" w:rsidRPr="00702DF3" w:rsidRDefault="00390702" w:rsidP="003D2827">
      <w:pPr>
        <w:spacing w:after="100"/>
        <w:jc w:val="both"/>
        <w:rPr>
          <w:rFonts w:ascii="Arial" w:hAnsi="Arial" w:cs="Arial"/>
          <w:bCs/>
          <w:sz w:val="22"/>
          <w:szCs w:val="22"/>
        </w:rPr>
      </w:pPr>
      <w:r w:rsidRPr="00702DF3">
        <w:rPr>
          <w:rFonts w:ascii="Arial" w:hAnsi="Arial" w:cs="Arial"/>
          <w:sz w:val="22"/>
          <w:szCs w:val="22"/>
        </w:rPr>
        <w:t>Addi</w:t>
      </w:r>
      <w:r w:rsidR="00FE2DB1" w:rsidRPr="00702DF3">
        <w:rPr>
          <w:rFonts w:ascii="Arial" w:hAnsi="Arial" w:cs="Arial"/>
          <w:sz w:val="22"/>
          <w:szCs w:val="22"/>
        </w:rPr>
        <w:t>tional residual solvents</w:t>
      </w:r>
      <w:r w:rsidRPr="00702DF3">
        <w:rPr>
          <w:rFonts w:ascii="Arial" w:hAnsi="Arial" w:cs="Arial"/>
          <w:sz w:val="22"/>
          <w:szCs w:val="22"/>
        </w:rPr>
        <w:t xml:space="preserve"> are likel</w:t>
      </w:r>
      <w:r w:rsidR="002A5DE1" w:rsidRPr="00702DF3">
        <w:rPr>
          <w:rFonts w:ascii="Arial" w:hAnsi="Arial" w:cs="Arial"/>
          <w:sz w:val="22"/>
          <w:szCs w:val="22"/>
        </w:rPr>
        <w:t>y to be added to this procedure, as required by MED</w:t>
      </w:r>
      <w:r w:rsidR="00484C3E" w:rsidRPr="00702DF3">
        <w:rPr>
          <w:rFonts w:ascii="Arial" w:hAnsi="Arial" w:cs="Arial"/>
          <w:sz w:val="22"/>
          <w:szCs w:val="22"/>
        </w:rPr>
        <w:t>/DOR</w:t>
      </w:r>
      <w:r w:rsidR="002A5DE1" w:rsidRPr="00702DF3">
        <w:rPr>
          <w:rFonts w:ascii="Arial" w:hAnsi="Arial" w:cs="Arial"/>
          <w:sz w:val="22"/>
          <w:szCs w:val="22"/>
        </w:rPr>
        <w:t xml:space="preserve"> and as needed per customer request. </w:t>
      </w:r>
      <w:r w:rsidR="003D2827" w:rsidRPr="00702DF3">
        <w:rPr>
          <w:rFonts w:ascii="Arial" w:hAnsi="Arial" w:cs="Arial"/>
          <w:sz w:val="22"/>
          <w:szCs w:val="22"/>
        </w:rPr>
        <w:t>As</w:t>
      </w:r>
      <w:r w:rsidRPr="00702DF3">
        <w:rPr>
          <w:rFonts w:ascii="Arial" w:hAnsi="Arial" w:cs="Arial"/>
          <w:sz w:val="22"/>
          <w:szCs w:val="22"/>
        </w:rPr>
        <w:t xml:space="preserve"> </w:t>
      </w:r>
      <w:r w:rsidR="003D2827" w:rsidRPr="00702DF3">
        <w:rPr>
          <w:rFonts w:ascii="Arial" w:hAnsi="Arial" w:cs="Arial"/>
          <w:sz w:val="22"/>
          <w:szCs w:val="22"/>
        </w:rPr>
        <w:t>required</w:t>
      </w:r>
      <w:r w:rsidRPr="00702DF3">
        <w:rPr>
          <w:rFonts w:ascii="Arial" w:hAnsi="Arial" w:cs="Arial"/>
          <w:sz w:val="22"/>
          <w:szCs w:val="22"/>
        </w:rPr>
        <w:t>, appropriate SOP r</w:t>
      </w:r>
      <w:r w:rsidR="002A5DE1" w:rsidRPr="00702DF3">
        <w:rPr>
          <w:rFonts w:ascii="Arial" w:hAnsi="Arial" w:cs="Arial"/>
          <w:sz w:val="22"/>
          <w:szCs w:val="22"/>
        </w:rPr>
        <w:t>evisions will be instituted</w:t>
      </w:r>
      <w:r w:rsidRPr="00702DF3">
        <w:rPr>
          <w:rFonts w:ascii="Arial" w:hAnsi="Arial" w:cs="Arial"/>
          <w:sz w:val="22"/>
          <w:szCs w:val="22"/>
        </w:rPr>
        <w:t xml:space="preserve">. </w:t>
      </w:r>
    </w:p>
    <w:p w14:paraId="729748A3" w14:textId="77777777" w:rsidR="00C873D4" w:rsidRPr="00016A3C" w:rsidRDefault="00C873D4" w:rsidP="002F3FFF">
      <w:pPr>
        <w:spacing w:after="100"/>
        <w:jc w:val="both"/>
        <w:rPr>
          <w:rFonts w:ascii="Arial" w:hAnsi="Arial" w:cs="Arial"/>
          <w:b/>
          <w:sz w:val="22"/>
          <w:szCs w:val="22"/>
        </w:rPr>
      </w:pPr>
    </w:p>
    <w:p w14:paraId="30CA8F20" w14:textId="77777777" w:rsidR="00FF6485" w:rsidRPr="00016A3C" w:rsidRDefault="00FF6485" w:rsidP="002F7A7D">
      <w:pPr>
        <w:pStyle w:val="Heading1"/>
        <w:rPr>
          <w:rFonts w:ascii="Arial" w:hAnsi="Arial" w:cs="Arial"/>
        </w:rPr>
      </w:pPr>
      <w:bookmarkStart w:id="14" w:name="_Toc408921581"/>
      <w:bookmarkStart w:id="15" w:name="_Toc410818320"/>
      <w:bookmarkStart w:id="16" w:name="_Toc410818929"/>
      <w:r w:rsidRPr="00016A3C">
        <w:rPr>
          <w:rFonts w:ascii="Arial" w:hAnsi="Arial" w:cs="Arial"/>
        </w:rPr>
        <w:lastRenderedPageBreak/>
        <w:t>3.0</w:t>
      </w:r>
      <w:r w:rsidR="001F6AEF" w:rsidRPr="00016A3C">
        <w:rPr>
          <w:rFonts w:ascii="Arial" w:hAnsi="Arial" w:cs="Arial"/>
        </w:rPr>
        <w:tab/>
      </w:r>
      <w:r w:rsidRPr="00016A3C">
        <w:rPr>
          <w:rFonts w:ascii="Arial" w:hAnsi="Arial" w:cs="Arial"/>
        </w:rPr>
        <w:t>Definitions</w:t>
      </w:r>
      <w:bookmarkEnd w:id="14"/>
      <w:bookmarkEnd w:id="15"/>
      <w:bookmarkEnd w:id="16"/>
      <w:r w:rsidRPr="00016A3C">
        <w:rPr>
          <w:rFonts w:ascii="Arial" w:hAnsi="Arial" w:cs="Arial"/>
        </w:rPr>
        <w:t xml:space="preserve"> </w:t>
      </w:r>
    </w:p>
    <w:p w14:paraId="1C4521F3" w14:textId="77777777" w:rsidR="00016A3C" w:rsidRPr="00016A3C" w:rsidRDefault="00016A3C" w:rsidP="00016A3C">
      <w:pPr>
        <w:rPr>
          <w:rFonts w:ascii="Arial" w:hAnsi="Arial" w:cs="Arial"/>
        </w:rPr>
      </w:pPr>
    </w:p>
    <w:tbl>
      <w:tblPr>
        <w:tblW w:w="0" w:type="auto"/>
        <w:tblInd w:w="738" w:type="dxa"/>
        <w:tblLook w:val="0000" w:firstRow="0" w:lastRow="0" w:firstColumn="0" w:lastColumn="0" w:noHBand="0" w:noVBand="0"/>
      </w:tblPr>
      <w:tblGrid>
        <w:gridCol w:w="4950"/>
        <w:gridCol w:w="3888"/>
      </w:tblGrid>
      <w:tr w:rsidR="001F6AEF" w:rsidRPr="00016A3C" w14:paraId="064A7EA7" w14:textId="77777777" w:rsidTr="00B647AE">
        <w:tc>
          <w:tcPr>
            <w:tcW w:w="4950" w:type="dxa"/>
          </w:tcPr>
          <w:p w14:paraId="65E1867B" w14:textId="77777777" w:rsidR="001F6AEF" w:rsidRPr="00016A3C" w:rsidRDefault="001F6AEF" w:rsidP="002F3FFF">
            <w:pPr>
              <w:tabs>
                <w:tab w:val="left" w:pos="1062"/>
              </w:tabs>
              <w:spacing w:after="100"/>
              <w:rPr>
                <w:rFonts w:ascii="Arial" w:hAnsi="Arial" w:cs="Arial"/>
                <w:sz w:val="22"/>
                <w:szCs w:val="22"/>
              </w:rPr>
            </w:pPr>
            <w:proofErr w:type="spellStart"/>
            <w:r w:rsidRPr="00016A3C">
              <w:rPr>
                <w:rFonts w:ascii="Arial" w:hAnsi="Arial" w:cs="Arial"/>
                <w:sz w:val="22"/>
                <w:szCs w:val="22"/>
              </w:rPr>
              <w:t>μL</w:t>
            </w:r>
            <w:proofErr w:type="spellEnd"/>
            <w:r w:rsidRPr="00016A3C">
              <w:rPr>
                <w:rFonts w:ascii="Arial" w:hAnsi="Arial" w:cs="Arial"/>
                <w:sz w:val="22"/>
                <w:szCs w:val="22"/>
              </w:rPr>
              <w:tab/>
              <w:t>microliter</w:t>
            </w:r>
          </w:p>
          <w:p w14:paraId="17F0FDF1" w14:textId="77777777" w:rsidR="001F6AEF" w:rsidRPr="00016A3C" w:rsidRDefault="001F6AEF" w:rsidP="002F3FFF">
            <w:pPr>
              <w:tabs>
                <w:tab w:val="left" w:pos="1062"/>
              </w:tabs>
              <w:spacing w:after="100"/>
              <w:rPr>
                <w:rFonts w:ascii="Arial" w:hAnsi="Arial" w:cs="Arial"/>
                <w:sz w:val="22"/>
                <w:szCs w:val="22"/>
              </w:rPr>
            </w:pPr>
            <w:proofErr w:type="spellStart"/>
            <w:r w:rsidRPr="00016A3C">
              <w:rPr>
                <w:rFonts w:ascii="Arial" w:hAnsi="Arial" w:cs="Arial"/>
                <w:sz w:val="22"/>
                <w:szCs w:val="22"/>
              </w:rPr>
              <w:t>μm</w:t>
            </w:r>
            <w:proofErr w:type="spellEnd"/>
            <w:r w:rsidRPr="00016A3C">
              <w:rPr>
                <w:rFonts w:ascii="Arial" w:hAnsi="Arial" w:cs="Arial"/>
                <w:sz w:val="22"/>
                <w:szCs w:val="22"/>
              </w:rPr>
              <w:tab/>
              <w:t>micrometer</w:t>
            </w:r>
          </w:p>
          <w:p w14:paraId="393BFD43" w14:textId="77777777" w:rsidR="001F6AEF" w:rsidRPr="00016A3C" w:rsidRDefault="00D71231" w:rsidP="002F3FFF">
            <w:pPr>
              <w:tabs>
                <w:tab w:val="left" w:pos="1062"/>
              </w:tabs>
              <w:spacing w:after="100"/>
              <w:rPr>
                <w:rFonts w:ascii="Arial" w:hAnsi="Arial" w:cs="Arial"/>
                <w:sz w:val="22"/>
                <w:szCs w:val="22"/>
              </w:rPr>
            </w:pPr>
            <w:r w:rsidRPr="00016A3C">
              <w:rPr>
                <w:rFonts w:ascii="Arial" w:hAnsi="Arial" w:cs="Arial"/>
                <w:sz w:val="22"/>
                <w:szCs w:val="22"/>
              </w:rPr>
              <w:t>C</w:t>
            </w:r>
            <w:r w:rsidR="001F6AEF" w:rsidRPr="00016A3C">
              <w:rPr>
                <w:rFonts w:ascii="Arial" w:hAnsi="Arial" w:cs="Arial"/>
                <w:sz w:val="22"/>
                <w:szCs w:val="22"/>
              </w:rPr>
              <w:t>V</w:t>
            </w:r>
            <w:r w:rsidR="001F6AEF" w:rsidRPr="00016A3C">
              <w:rPr>
                <w:rFonts w:ascii="Arial" w:hAnsi="Arial" w:cs="Arial"/>
                <w:sz w:val="22"/>
                <w:szCs w:val="22"/>
              </w:rPr>
              <w:tab/>
            </w:r>
            <w:r w:rsidR="002F3FFF" w:rsidRPr="00016A3C">
              <w:rPr>
                <w:rFonts w:ascii="Arial" w:hAnsi="Arial" w:cs="Arial"/>
                <w:sz w:val="22"/>
                <w:szCs w:val="22"/>
              </w:rPr>
              <w:t>c</w:t>
            </w:r>
            <w:r w:rsidR="001F6AEF" w:rsidRPr="00016A3C">
              <w:rPr>
                <w:rFonts w:ascii="Arial" w:hAnsi="Arial" w:cs="Arial"/>
                <w:sz w:val="22"/>
                <w:szCs w:val="22"/>
              </w:rPr>
              <w:t xml:space="preserve">alibration </w:t>
            </w:r>
            <w:r w:rsidR="002F3FFF" w:rsidRPr="00016A3C">
              <w:rPr>
                <w:rFonts w:ascii="Arial" w:hAnsi="Arial" w:cs="Arial"/>
                <w:sz w:val="22"/>
                <w:szCs w:val="22"/>
              </w:rPr>
              <w:t>v</w:t>
            </w:r>
            <w:r w:rsidR="001F6AEF" w:rsidRPr="00016A3C">
              <w:rPr>
                <w:rFonts w:ascii="Arial" w:hAnsi="Arial" w:cs="Arial"/>
                <w:sz w:val="22"/>
                <w:szCs w:val="22"/>
              </w:rPr>
              <w:t>erification</w:t>
            </w:r>
          </w:p>
          <w:p w14:paraId="4D6FC04A" w14:textId="77777777" w:rsidR="009B26E6" w:rsidRPr="00016A3C" w:rsidRDefault="009B26E6" w:rsidP="002F3FFF">
            <w:pPr>
              <w:tabs>
                <w:tab w:val="left" w:pos="1062"/>
              </w:tabs>
              <w:spacing w:after="100"/>
              <w:rPr>
                <w:rFonts w:ascii="Arial" w:hAnsi="Arial" w:cs="Arial"/>
                <w:sz w:val="22"/>
                <w:szCs w:val="22"/>
              </w:rPr>
            </w:pPr>
            <w:r w:rsidRPr="00016A3C">
              <w:rPr>
                <w:rFonts w:ascii="Arial" w:hAnsi="Arial" w:cs="Arial"/>
                <w:sz w:val="22"/>
                <w:szCs w:val="22"/>
              </w:rPr>
              <w:t>DQI</w:t>
            </w:r>
            <w:r w:rsidR="00CE3637" w:rsidRPr="00016A3C">
              <w:rPr>
                <w:rFonts w:ascii="Arial" w:hAnsi="Arial" w:cs="Arial"/>
                <w:sz w:val="22"/>
                <w:szCs w:val="22"/>
              </w:rPr>
              <w:tab/>
              <w:t>data quality indicator</w:t>
            </w:r>
          </w:p>
          <w:p w14:paraId="5330C5A0" w14:textId="77777777" w:rsidR="001F6AEF" w:rsidRPr="00016A3C" w:rsidRDefault="001F6AEF" w:rsidP="002F3FFF">
            <w:pPr>
              <w:tabs>
                <w:tab w:val="left" w:pos="1062"/>
              </w:tabs>
              <w:spacing w:after="100"/>
              <w:rPr>
                <w:rFonts w:ascii="Arial" w:hAnsi="Arial" w:cs="Arial"/>
                <w:sz w:val="22"/>
                <w:szCs w:val="22"/>
              </w:rPr>
            </w:pPr>
            <w:r w:rsidRPr="00016A3C">
              <w:rPr>
                <w:rFonts w:ascii="Arial" w:hAnsi="Arial" w:cs="Arial"/>
                <w:sz w:val="22"/>
                <w:szCs w:val="22"/>
              </w:rPr>
              <w:t>FW</w:t>
            </w:r>
            <w:r w:rsidRPr="00016A3C">
              <w:rPr>
                <w:rFonts w:ascii="Arial" w:hAnsi="Arial" w:cs="Arial"/>
                <w:sz w:val="22"/>
                <w:szCs w:val="22"/>
              </w:rPr>
              <w:tab/>
              <w:t>formula weight</w:t>
            </w:r>
          </w:p>
          <w:p w14:paraId="111A76CD" w14:textId="77777777" w:rsidR="001F6AEF" w:rsidRPr="00016A3C" w:rsidRDefault="00484C3E" w:rsidP="002F3FFF">
            <w:pPr>
              <w:tabs>
                <w:tab w:val="left" w:pos="1062"/>
              </w:tabs>
              <w:spacing w:after="100"/>
              <w:rPr>
                <w:rFonts w:ascii="Arial" w:hAnsi="Arial" w:cs="Arial"/>
                <w:sz w:val="22"/>
                <w:szCs w:val="22"/>
              </w:rPr>
            </w:pPr>
            <w:r w:rsidRPr="00016A3C">
              <w:rPr>
                <w:rFonts w:ascii="Arial" w:hAnsi="Arial" w:cs="Arial"/>
                <w:sz w:val="22"/>
                <w:szCs w:val="22"/>
              </w:rPr>
              <w:t>G</w:t>
            </w:r>
            <w:r w:rsidR="001F6AEF" w:rsidRPr="00016A3C">
              <w:rPr>
                <w:rFonts w:ascii="Arial" w:hAnsi="Arial" w:cs="Arial"/>
                <w:sz w:val="22"/>
                <w:szCs w:val="22"/>
              </w:rPr>
              <w:t>C</w:t>
            </w:r>
            <w:r w:rsidR="00793449" w:rsidRPr="00016A3C">
              <w:rPr>
                <w:rFonts w:ascii="Arial" w:hAnsi="Arial" w:cs="Arial"/>
                <w:sz w:val="22"/>
                <w:szCs w:val="22"/>
              </w:rPr>
              <w:t xml:space="preserve">     </w:t>
            </w:r>
            <w:r w:rsidRPr="00016A3C">
              <w:rPr>
                <w:rFonts w:ascii="Arial" w:hAnsi="Arial" w:cs="Arial"/>
                <w:sz w:val="22"/>
                <w:szCs w:val="22"/>
              </w:rPr>
              <w:t xml:space="preserve">        gas chromatography</w:t>
            </w:r>
            <w:r w:rsidR="00793449" w:rsidRPr="00016A3C">
              <w:rPr>
                <w:rFonts w:ascii="Arial" w:hAnsi="Arial" w:cs="Arial"/>
                <w:sz w:val="22"/>
                <w:szCs w:val="22"/>
              </w:rPr>
              <w:t xml:space="preserve"> </w:t>
            </w:r>
          </w:p>
          <w:p w14:paraId="3F4C4AA0" w14:textId="77777777" w:rsidR="00FE08BE" w:rsidRPr="00016A3C" w:rsidRDefault="00484C3E" w:rsidP="002F3FFF">
            <w:pPr>
              <w:tabs>
                <w:tab w:val="left" w:pos="1062"/>
              </w:tabs>
              <w:spacing w:after="100"/>
              <w:ind w:left="1062" w:hanging="1062"/>
              <w:rPr>
                <w:rFonts w:ascii="Arial" w:hAnsi="Arial" w:cs="Arial"/>
                <w:sz w:val="22"/>
                <w:szCs w:val="22"/>
              </w:rPr>
            </w:pPr>
            <w:r w:rsidRPr="00016A3C">
              <w:rPr>
                <w:rFonts w:ascii="Arial" w:hAnsi="Arial" w:cs="Arial"/>
                <w:sz w:val="22"/>
                <w:szCs w:val="22"/>
              </w:rPr>
              <w:t xml:space="preserve">FID            flame ionization detector </w:t>
            </w:r>
          </w:p>
          <w:p w14:paraId="6CD79FC8" w14:textId="77777777" w:rsidR="00C9605F" w:rsidRPr="00016A3C" w:rsidRDefault="00C9605F" w:rsidP="002F3FFF">
            <w:pPr>
              <w:tabs>
                <w:tab w:val="left" w:pos="1062"/>
              </w:tabs>
              <w:spacing w:after="100"/>
              <w:rPr>
                <w:rFonts w:ascii="Arial" w:hAnsi="Arial" w:cs="Arial"/>
                <w:sz w:val="22"/>
                <w:szCs w:val="22"/>
              </w:rPr>
            </w:pPr>
            <w:r w:rsidRPr="00016A3C">
              <w:rPr>
                <w:rFonts w:ascii="Arial" w:hAnsi="Arial" w:cs="Arial"/>
                <w:sz w:val="22"/>
                <w:szCs w:val="22"/>
              </w:rPr>
              <w:t>MDL</w:t>
            </w:r>
            <w:r w:rsidRPr="00016A3C">
              <w:rPr>
                <w:rFonts w:ascii="Arial" w:hAnsi="Arial" w:cs="Arial"/>
                <w:sz w:val="22"/>
                <w:szCs w:val="22"/>
              </w:rPr>
              <w:tab/>
              <w:t>method detection limit</w:t>
            </w:r>
          </w:p>
        </w:tc>
        <w:tc>
          <w:tcPr>
            <w:tcW w:w="3888" w:type="dxa"/>
          </w:tcPr>
          <w:p w14:paraId="2719BCAF" w14:textId="77777777" w:rsidR="001F6AEF" w:rsidRPr="00016A3C" w:rsidRDefault="001F6AEF" w:rsidP="002F3FFF">
            <w:pPr>
              <w:tabs>
                <w:tab w:val="left" w:pos="972"/>
              </w:tabs>
              <w:spacing w:after="100"/>
              <w:rPr>
                <w:rFonts w:ascii="Arial" w:hAnsi="Arial" w:cs="Arial"/>
                <w:sz w:val="22"/>
                <w:szCs w:val="22"/>
              </w:rPr>
            </w:pPr>
            <w:r w:rsidRPr="00016A3C">
              <w:rPr>
                <w:rFonts w:ascii="Arial" w:hAnsi="Arial" w:cs="Arial"/>
                <w:sz w:val="22"/>
                <w:szCs w:val="22"/>
              </w:rPr>
              <w:t>mg</w:t>
            </w:r>
            <w:r w:rsidR="00B647AE" w:rsidRPr="00016A3C">
              <w:rPr>
                <w:rFonts w:ascii="Arial" w:hAnsi="Arial" w:cs="Arial"/>
                <w:sz w:val="22"/>
                <w:szCs w:val="22"/>
              </w:rPr>
              <w:tab/>
            </w:r>
            <w:r w:rsidRPr="00016A3C">
              <w:rPr>
                <w:rFonts w:ascii="Arial" w:hAnsi="Arial" w:cs="Arial"/>
                <w:sz w:val="22"/>
                <w:szCs w:val="22"/>
              </w:rPr>
              <w:t>milligram</w:t>
            </w:r>
          </w:p>
          <w:p w14:paraId="21685753" w14:textId="77777777" w:rsidR="001F6AEF" w:rsidRPr="00016A3C" w:rsidRDefault="001F6AEF" w:rsidP="002F3FFF">
            <w:pPr>
              <w:tabs>
                <w:tab w:val="left" w:pos="972"/>
              </w:tabs>
              <w:spacing w:after="100"/>
              <w:rPr>
                <w:rFonts w:ascii="Arial" w:hAnsi="Arial" w:cs="Arial"/>
                <w:sz w:val="22"/>
                <w:szCs w:val="22"/>
              </w:rPr>
            </w:pPr>
            <w:r w:rsidRPr="00016A3C">
              <w:rPr>
                <w:rFonts w:ascii="Arial" w:hAnsi="Arial" w:cs="Arial"/>
                <w:sz w:val="22"/>
                <w:szCs w:val="22"/>
              </w:rPr>
              <w:t>min</w:t>
            </w:r>
            <w:r w:rsidR="00B647AE" w:rsidRPr="00016A3C">
              <w:rPr>
                <w:rFonts w:ascii="Arial" w:hAnsi="Arial" w:cs="Arial"/>
                <w:sz w:val="22"/>
                <w:szCs w:val="22"/>
              </w:rPr>
              <w:tab/>
            </w:r>
            <w:r w:rsidRPr="00016A3C">
              <w:rPr>
                <w:rFonts w:ascii="Arial" w:hAnsi="Arial" w:cs="Arial"/>
                <w:sz w:val="22"/>
                <w:szCs w:val="22"/>
              </w:rPr>
              <w:t>minute</w:t>
            </w:r>
          </w:p>
          <w:p w14:paraId="3AEAC526" w14:textId="77777777" w:rsidR="001F6AEF" w:rsidRPr="00016A3C" w:rsidRDefault="001F6AEF" w:rsidP="002F3FFF">
            <w:pPr>
              <w:tabs>
                <w:tab w:val="left" w:pos="972"/>
              </w:tabs>
              <w:spacing w:after="100"/>
              <w:rPr>
                <w:rFonts w:ascii="Arial" w:hAnsi="Arial" w:cs="Arial"/>
                <w:sz w:val="22"/>
                <w:szCs w:val="22"/>
              </w:rPr>
            </w:pPr>
            <w:r w:rsidRPr="00016A3C">
              <w:rPr>
                <w:rFonts w:ascii="Arial" w:hAnsi="Arial" w:cs="Arial"/>
                <w:sz w:val="22"/>
                <w:szCs w:val="22"/>
              </w:rPr>
              <w:t>mL</w:t>
            </w:r>
            <w:r w:rsidR="00B647AE" w:rsidRPr="00016A3C">
              <w:rPr>
                <w:rFonts w:ascii="Arial" w:hAnsi="Arial" w:cs="Arial"/>
                <w:sz w:val="22"/>
                <w:szCs w:val="22"/>
              </w:rPr>
              <w:tab/>
            </w:r>
            <w:r w:rsidRPr="00016A3C">
              <w:rPr>
                <w:rFonts w:ascii="Arial" w:hAnsi="Arial" w:cs="Arial"/>
                <w:sz w:val="22"/>
                <w:szCs w:val="22"/>
              </w:rPr>
              <w:t>milliliter</w:t>
            </w:r>
          </w:p>
          <w:p w14:paraId="5B9A0CE8" w14:textId="77777777" w:rsidR="001F6AEF" w:rsidRPr="00016A3C" w:rsidRDefault="001F6AEF" w:rsidP="002F3FFF">
            <w:pPr>
              <w:tabs>
                <w:tab w:val="left" w:pos="972"/>
              </w:tabs>
              <w:spacing w:after="100"/>
              <w:rPr>
                <w:rFonts w:ascii="Arial" w:hAnsi="Arial" w:cs="Arial"/>
                <w:sz w:val="22"/>
                <w:szCs w:val="22"/>
              </w:rPr>
            </w:pPr>
            <w:r w:rsidRPr="00016A3C">
              <w:rPr>
                <w:rFonts w:ascii="Arial" w:hAnsi="Arial" w:cs="Arial"/>
                <w:sz w:val="22"/>
                <w:szCs w:val="22"/>
              </w:rPr>
              <w:t>MSDS</w:t>
            </w:r>
            <w:r w:rsidR="00B647AE" w:rsidRPr="00016A3C">
              <w:rPr>
                <w:rFonts w:ascii="Arial" w:hAnsi="Arial" w:cs="Arial"/>
                <w:sz w:val="22"/>
                <w:szCs w:val="22"/>
              </w:rPr>
              <w:tab/>
            </w:r>
            <w:r w:rsidRPr="00016A3C">
              <w:rPr>
                <w:rFonts w:ascii="Arial" w:hAnsi="Arial" w:cs="Arial"/>
                <w:sz w:val="22"/>
                <w:szCs w:val="22"/>
              </w:rPr>
              <w:t>Material Safety Data Sheet</w:t>
            </w:r>
          </w:p>
          <w:p w14:paraId="3FEE12C6" w14:textId="77777777" w:rsidR="001F6AEF" w:rsidRPr="00016A3C" w:rsidRDefault="001F6AEF" w:rsidP="002F3FFF">
            <w:pPr>
              <w:tabs>
                <w:tab w:val="left" w:pos="972"/>
              </w:tabs>
              <w:spacing w:after="100"/>
              <w:rPr>
                <w:rFonts w:ascii="Arial" w:hAnsi="Arial" w:cs="Arial"/>
                <w:sz w:val="22"/>
                <w:szCs w:val="22"/>
              </w:rPr>
            </w:pPr>
            <w:r w:rsidRPr="00016A3C">
              <w:rPr>
                <w:rFonts w:ascii="Arial" w:hAnsi="Arial" w:cs="Arial"/>
                <w:sz w:val="22"/>
                <w:szCs w:val="22"/>
              </w:rPr>
              <w:t>ng</w:t>
            </w:r>
            <w:r w:rsidR="00B647AE" w:rsidRPr="00016A3C">
              <w:rPr>
                <w:rFonts w:ascii="Arial" w:hAnsi="Arial" w:cs="Arial"/>
                <w:sz w:val="22"/>
                <w:szCs w:val="22"/>
              </w:rPr>
              <w:tab/>
            </w:r>
            <w:proofErr w:type="spellStart"/>
            <w:r w:rsidRPr="00016A3C">
              <w:rPr>
                <w:rFonts w:ascii="Arial" w:hAnsi="Arial" w:cs="Arial"/>
                <w:sz w:val="22"/>
                <w:szCs w:val="22"/>
              </w:rPr>
              <w:t>nanogram</w:t>
            </w:r>
            <w:proofErr w:type="spellEnd"/>
          </w:p>
          <w:p w14:paraId="2B52FE63" w14:textId="77777777" w:rsidR="001F6AEF" w:rsidRPr="00016A3C" w:rsidRDefault="001F6AEF" w:rsidP="002F3FFF">
            <w:pPr>
              <w:tabs>
                <w:tab w:val="left" w:pos="972"/>
              </w:tabs>
              <w:spacing w:after="100"/>
              <w:rPr>
                <w:rFonts w:ascii="Arial" w:hAnsi="Arial" w:cs="Arial"/>
                <w:sz w:val="22"/>
                <w:szCs w:val="22"/>
              </w:rPr>
            </w:pPr>
            <w:r w:rsidRPr="00016A3C">
              <w:rPr>
                <w:rFonts w:ascii="Arial" w:hAnsi="Arial" w:cs="Arial"/>
                <w:sz w:val="22"/>
                <w:szCs w:val="22"/>
              </w:rPr>
              <w:t>nm</w:t>
            </w:r>
            <w:r w:rsidR="00B647AE" w:rsidRPr="00016A3C">
              <w:rPr>
                <w:rFonts w:ascii="Arial" w:hAnsi="Arial" w:cs="Arial"/>
                <w:sz w:val="22"/>
                <w:szCs w:val="22"/>
              </w:rPr>
              <w:tab/>
            </w:r>
            <w:r w:rsidRPr="00016A3C">
              <w:rPr>
                <w:rFonts w:ascii="Arial" w:hAnsi="Arial" w:cs="Arial"/>
                <w:sz w:val="22"/>
                <w:szCs w:val="22"/>
              </w:rPr>
              <w:t>nanometer</w:t>
            </w:r>
          </w:p>
          <w:p w14:paraId="29F5E83E" w14:textId="77777777" w:rsidR="009B26E6" w:rsidRPr="00016A3C" w:rsidRDefault="009B26E6" w:rsidP="002F3FFF">
            <w:pPr>
              <w:tabs>
                <w:tab w:val="left" w:pos="972"/>
              </w:tabs>
              <w:spacing w:after="100"/>
              <w:rPr>
                <w:rFonts w:ascii="Arial" w:hAnsi="Arial" w:cs="Arial"/>
                <w:sz w:val="22"/>
                <w:szCs w:val="22"/>
              </w:rPr>
            </w:pPr>
            <w:r w:rsidRPr="00016A3C">
              <w:rPr>
                <w:rFonts w:ascii="Arial" w:hAnsi="Arial" w:cs="Arial"/>
                <w:sz w:val="22"/>
                <w:szCs w:val="22"/>
              </w:rPr>
              <w:t>PQL</w:t>
            </w:r>
            <w:r w:rsidR="00B82F17" w:rsidRPr="00016A3C">
              <w:rPr>
                <w:rFonts w:ascii="Arial" w:hAnsi="Arial" w:cs="Arial"/>
                <w:sz w:val="22"/>
                <w:szCs w:val="22"/>
              </w:rPr>
              <w:t xml:space="preserve">          </w:t>
            </w:r>
            <w:r w:rsidR="002F3FFF" w:rsidRPr="00016A3C">
              <w:rPr>
                <w:rFonts w:ascii="Arial" w:hAnsi="Arial" w:cs="Arial"/>
                <w:sz w:val="22"/>
                <w:szCs w:val="22"/>
              </w:rPr>
              <w:t>p</w:t>
            </w:r>
            <w:r w:rsidR="00B82F17" w:rsidRPr="00016A3C">
              <w:rPr>
                <w:rFonts w:ascii="Arial" w:hAnsi="Arial" w:cs="Arial"/>
                <w:sz w:val="22"/>
                <w:szCs w:val="22"/>
              </w:rPr>
              <w:t xml:space="preserve">ractical </w:t>
            </w:r>
            <w:r w:rsidR="002F3FFF" w:rsidRPr="00016A3C">
              <w:rPr>
                <w:rFonts w:ascii="Arial" w:hAnsi="Arial" w:cs="Arial"/>
                <w:sz w:val="22"/>
                <w:szCs w:val="22"/>
              </w:rPr>
              <w:t>q</w:t>
            </w:r>
            <w:r w:rsidR="00B82F17" w:rsidRPr="00016A3C">
              <w:rPr>
                <w:rFonts w:ascii="Arial" w:hAnsi="Arial" w:cs="Arial"/>
                <w:sz w:val="22"/>
                <w:szCs w:val="22"/>
              </w:rPr>
              <w:t xml:space="preserve">uantitation </w:t>
            </w:r>
            <w:r w:rsidR="002F3FFF" w:rsidRPr="00016A3C">
              <w:rPr>
                <w:rFonts w:ascii="Arial" w:hAnsi="Arial" w:cs="Arial"/>
                <w:sz w:val="22"/>
                <w:szCs w:val="22"/>
              </w:rPr>
              <w:t>l</w:t>
            </w:r>
            <w:r w:rsidR="00B82F17" w:rsidRPr="00016A3C">
              <w:rPr>
                <w:rFonts w:ascii="Arial" w:hAnsi="Arial" w:cs="Arial"/>
                <w:sz w:val="22"/>
                <w:szCs w:val="22"/>
              </w:rPr>
              <w:t>imit</w:t>
            </w:r>
          </w:p>
          <w:p w14:paraId="59DB68EA" w14:textId="77777777" w:rsidR="001F6AEF" w:rsidRPr="00016A3C" w:rsidRDefault="008078E7" w:rsidP="002F3FFF">
            <w:pPr>
              <w:tabs>
                <w:tab w:val="left" w:pos="972"/>
              </w:tabs>
              <w:spacing w:after="100"/>
              <w:rPr>
                <w:rFonts w:ascii="Arial" w:hAnsi="Arial" w:cs="Arial"/>
                <w:sz w:val="22"/>
                <w:szCs w:val="22"/>
              </w:rPr>
            </w:pPr>
            <w:r w:rsidRPr="00016A3C">
              <w:rPr>
                <w:rFonts w:ascii="Arial" w:hAnsi="Arial" w:cs="Arial"/>
                <w:sz w:val="22"/>
                <w:szCs w:val="22"/>
              </w:rPr>
              <w:t>RF</w:t>
            </w:r>
            <w:r w:rsidR="00B647AE" w:rsidRPr="00016A3C">
              <w:rPr>
                <w:rFonts w:ascii="Arial" w:hAnsi="Arial" w:cs="Arial"/>
                <w:sz w:val="22"/>
                <w:szCs w:val="22"/>
              </w:rPr>
              <w:tab/>
            </w:r>
            <w:r w:rsidR="001F6AEF" w:rsidRPr="00016A3C">
              <w:rPr>
                <w:rFonts w:ascii="Arial" w:hAnsi="Arial" w:cs="Arial"/>
                <w:sz w:val="22"/>
                <w:szCs w:val="22"/>
              </w:rPr>
              <w:t>response factor</w:t>
            </w:r>
          </w:p>
          <w:p w14:paraId="5154C368" w14:textId="77777777" w:rsidR="001F6AEF" w:rsidRPr="00016A3C" w:rsidRDefault="002F3FFF" w:rsidP="002F3FFF">
            <w:pPr>
              <w:tabs>
                <w:tab w:val="left" w:pos="972"/>
              </w:tabs>
              <w:spacing w:after="100"/>
              <w:rPr>
                <w:rFonts w:ascii="Arial" w:hAnsi="Arial" w:cs="Arial"/>
                <w:sz w:val="22"/>
                <w:szCs w:val="22"/>
              </w:rPr>
            </w:pPr>
            <w:r w:rsidRPr="00016A3C">
              <w:rPr>
                <w:rFonts w:ascii="Arial" w:hAnsi="Arial" w:cs="Arial"/>
                <w:sz w:val="22"/>
                <w:szCs w:val="22"/>
              </w:rPr>
              <w:t>RPD</w:t>
            </w:r>
            <w:r w:rsidR="00B647AE" w:rsidRPr="00016A3C">
              <w:rPr>
                <w:rFonts w:ascii="Arial" w:hAnsi="Arial" w:cs="Arial"/>
                <w:sz w:val="22"/>
                <w:szCs w:val="22"/>
              </w:rPr>
              <w:tab/>
            </w:r>
            <w:r w:rsidR="001F6AEF" w:rsidRPr="00016A3C">
              <w:rPr>
                <w:rFonts w:ascii="Arial" w:hAnsi="Arial" w:cs="Arial"/>
                <w:sz w:val="22"/>
                <w:szCs w:val="22"/>
              </w:rPr>
              <w:t>relative percent difference</w:t>
            </w:r>
          </w:p>
          <w:p w14:paraId="3BD943EC" w14:textId="77777777" w:rsidR="00C9605F" w:rsidRPr="00016A3C" w:rsidRDefault="00C9605F" w:rsidP="002F3FFF">
            <w:pPr>
              <w:tabs>
                <w:tab w:val="left" w:pos="972"/>
              </w:tabs>
              <w:spacing w:after="100"/>
              <w:rPr>
                <w:rFonts w:ascii="Arial" w:hAnsi="Arial" w:cs="Arial"/>
                <w:sz w:val="22"/>
                <w:szCs w:val="22"/>
              </w:rPr>
            </w:pPr>
            <w:r w:rsidRPr="00016A3C">
              <w:rPr>
                <w:rFonts w:ascii="Arial" w:hAnsi="Arial" w:cs="Arial"/>
                <w:sz w:val="22"/>
                <w:szCs w:val="22"/>
              </w:rPr>
              <w:t>RSD</w:t>
            </w:r>
            <w:r w:rsidRPr="00016A3C">
              <w:rPr>
                <w:rFonts w:ascii="Arial" w:hAnsi="Arial" w:cs="Arial"/>
                <w:sz w:val="22"/>
                <w:szCs w:val="22"/>
              </w:rPr>
              <w:tab/>
              <w:t>relative standard deviation</w:t>
            </w:r>
          </w:p>
          <w:p w14:paraId="190F9818" w14:textId="77777777" w:rsidR="00B47BBD" w:rsidRPr="00016A3C" w:rsidRDefault="00484C3E" w:rsidP="002F3FFF">
            <w:pPr>
              <w:tabs>
                <w:tab w:val="left" w:pos="972"/>
              </w:tabs>
              <w:spacing w:after="100"/>
              <w:rPr>
                <w:rFonts w:ascii="Arial" w:hAnsi="Arial" w:cs="Arial"/>
                <w:sz w:val="22"/>
                <w:szCs w:val="22"/>
              </w:rPr>
            </w:pPr>
            <w:r w:rsidRPr="00016A3C">
              <w:rPr>
                <w:rFonts w:ascii="Arial" w:hAnsi="Arial" w:cs="Arial"/>
                <w:sz w:val="22"/>
                <w:szCs w:val="22"/>
              </w:rPr>
              <w:t xml:space="preserve"> </w:t>
            </w:r>
          </w:p>
        </w:tc>
      </w:tr>
      <w:tr w:rsidR="00B47BBD" w:rsidRPr="00016A3C" w14:paraId="060FB1A7" w14:textId="77777777" w:rsidTr="00B647AE">
        <w:tc>
          <w:tcPr>
            <w:tcW w:w="4950" w:type="dxa"/>
          </w:tcPr>
          <w:p w14:paraId="72E98D67" w14:textId="77777777" w:rsidR="00B47BBD" w:rsidRPr="00016A3C" w:rsidRDefault="00B47BBD" w:rsidP="002F3FFF">
            <w:pPr>
              <w:tabs>
                <w:tab w:val="left" w:pos="1062"/>
              </w:tabs>
              <w:spacing w:after="100"/>
              <w:rPr>
                <w:rFonts w:ascii="Arial" w:hAnsi="Arial" w:cs="Arial"/>
                <w:sz w:val="22"/>
                <w:szCs w:val="22"/>
              </w:rPr>
            </w:pPr>
          </w:p>
        </w:tc>
        <w:tc>
          <w:tcPr>
            <w:tcW w:w="3888" w:type="dxa"/>
          </w:tcPr>
          <w:p w14:paraId="04E2A63A" w14:textId="77777777" w:rsidR="00B47BBD" w:rsidRPr="00016A3C" w:rsidRDefault="00B47BBD" w:rsidP="002F3FFF">
            <w:pPr>
              <w:tabs>
                <w:tab w:val="left" w:pos="972"/>
              </w:tabs>
              <w:spacing w:after="100"/>
              <w:rPr>
                <w:rFonts w:ascii="Arial" w:hAnsi="Arial" w:cs="Arial"/>
                <w:sz w:val="22"/>
                <w:szCs w:val="22"/>
              </w:rPr>
            </w:pPr>
          </w:p>
        </w:tc>
      </w:tr>
    </w:tbl>
    <w:p w14:paraId="7620221B" w14:textId="77777777" w:rsidR="00FF6485" w:rsidRPr="00016A3C" w:rsidRDefault="00FF6485" w:rsidP="002F7A7D">
      <w:pPr>
        <w:pStyle w:val="Heading1"/>
        <w:rPr>
          <w:rFonts w:ascii="Arial" w:hAnsi="Arial" w:cs="Arial"/>
        </w:rPr>
      </w:pPr>
      <w:bookmarkStart w:id="17" w:name="_Toc408921582"/>
      <w:bookmarkStart w:id="18" w:name="_Toc410818321"/>
      <w:bookmarkStart w:id="19" w:name="_Toc410818930"/>
      <w:r w:rsidRPr="00016A3C">
        <w:rPr>
          <w:rFonts w:ascii="Arial" w:hAnsi="Arial" w:cs="Arial"/>
        </w:rPr>
        <w:t>4.0</w:t>
      </w:r>
      <w:r w:rsidR="001F6AEF" w:rsidRPr="00016A3C">
        <w:rPr>
          <w:rFonts w:ascii="Arial" w:hAnsi="Arial" w:cs="Arial"/>
        </w:rPr>
        <w:tab/>
      </w:r>
      <w:r w:rsidRPr="00016A3C">
        <w:rPr>
          <w:rFonts w:ascii="Arial" w:hAnsi="Arial" w:cs="Arial"/>
        </w:rPr>
        <w:t>Health and Safety Warnings</w:t>
      </w:r>
      <w:bookmarkEnd w:id="17"/>
      <w:bookmarkEnd w:id="18"/>
      <w:bookmarkEnd w:id="19"/>
      <w:r w:rsidRPr="00016A3C">
        <w:rPr>
          <w:rFonts w:ascii="Arial" w:hAnsi="Arial" w:cs="Arial"/>
        </w:rPr>
        <w:t xml:space="preserve"> </w:t>
      </w:r>
    </w:p>
    <w:p w14:paraId="6FFF23BD" w14:textId="77777777" w:rsidR="00D1495D" w:rsidRPr="00016A3C" w:rsidRDefault="00D1495D" w:rsidP="004E1FF4">
      <w:pPr>
        <w:rPr>
          <w:rFonts w:ascii="Arial" w:hAnsi="Arial" w:cs="Arial"/>
        </w:rPr>
      </w:pPr>
    </w:p>
    <w:p w14:paraId="49C955E7" w14:textId="33C0A7F8" w:rsidR="00FF6485" w:rsidRPr="00016A3C" w:rsidRDefault="00FF6485" w:rsidP="003D2827">
      <w:pPr>
        <w:spacing w:after="100"/>
        <w:jc w:val="both"/>
        <w:rPr>
          <w:rFonts w:ascii="Arial" w:hAnsi="Arial" w:cs="Arial"/>
          <w:sz w:val="22"/>
          <w:szCs w:val="22"/>
        </w:rPr>
      </w:pPr>
      <w:r w:rsidRPr="00016A3C">
        <w:rPr>
          <w:rFonts w:ascii="Arial" w:hAnsi="Arial" w:cs="Arial"/>
          <w:sz w:val="22"/>
          <w:szCs w:val="22"/>
        </w:rPr>
        <w:t>Standard laboratory safety procedures should be employed.</w:t>
      </w:r>
    </w:p>
    <w:p w14:paraId="4BF14E91" w14:textId="3DA80E6C" w:rsidR="00390702" w:rsidRPr="00016A3C" w:rsidRDefault="00FF6485" w:rsidP="003D2827">
      <w:pPr>
        <w:spacing w:after="100"/>
        <w:jc w:val="both"/>
        <w:rPr>
          <w:rFonts w:ascii="Arial" w:hAnsi="Arial" w:cs="Arial"/>
          <w:sz w:val="22"/>
          <w:szCs w:val="22"/>
        </w:rPr>
      </w:pPr>
      <w:r w:rsidRPr="00016A3C">
        <w:rPr>
          <w:rFonts w:ascii="Arial" w:hAnsi="Arial" w:cs="Arial"/>
          <w:sz w:val="22"/>
          <w:szCs w:val="22"/>
        </w:rPr>
        <w:t>Read and follow precautions as listed in the Material Safety Data Sheets (MSDSs) for the relevant materials</w:t>
      </w:r>
      <w:r w:rsidR="00390702" w:rsidRPr="00016A3C">
        <w:rPr>
          <w:rFonts w:ascii="Arial" w:hAnsi="Arial" w:cs="Arial"/>
          <w:sz w:val="22"/>
          <w:szCs w:val="22"/>
        </w:rPr>
        <w:t xml:space="preserve"> </w:t>
      </w:r>
    </w:p>
    <w:p w14:paraId="035FEDBE" w14:textId="77777777" w:rsidR="00484C3E" w:rsidRPr="00016A3C" w:rsidRDefault="00484C3E" w:rsidP="00484C3E">
      <w:pPr>
        <w:numPr>
          <w:ilvl w:val="0"/>
          <w:numId w:val="3"/>
        </w:numPr>
        <w:spacing w:after="100"/>
        <w:jc w:val="both"/>
        <w:rPr>
          <w:rFonts w:ascii="Arial" w:hAnsi="Arial" w:cs="Arial"/>
          <w:sz w:val="22"/>
          <w:szCs w:val="22"/>
        </w:rPr>
      </w:pPr>
      <w:r w:rsidRPr="00016A3C">
        <w:rPr>
          <w:rFonts w:ascii="Arial" w:hAnsi="Arial" w:cs="Arial"/>
          <w:sz w:val="22"/>
          <w:szCs w:val="22"/>
        </w:rPr>
        <w:t>Hydrogen gas</w:t>
      </w:r>
    </w:p>
    <w:p w14:paraId="12303611" w14:textId="77777777" w:rsidR="00484C3E" w:rsidRPr="00016A3C" w:rsidRDefault="00484C3E" w:rsidP="00484C3E">
      <w:pPr>
        <w:numPr>
          <w:ilvl w:val="0"/>
          <w:numId w:val="3"/>
        </w:numPr>
        <w:spacing w:after="100"/>
        <w:jc w:val="both"/>
        <w:rPr>
          <w:rFonts w:ascii="Arial" w:hAnsi="Arial" w:cs="Arial"/>
          <w:sz w:val="22"/>
          <w:szCs w:val="22"/>
        </w:rPr>
      </w:pPr>
      <w:r w:rsidRPr="00016A3C">
        <w:rPr>
          <w:rFonts w:ascii="Arial" w:hAnsi="Arial" w:cs="Arial"/>
          <w:sz w:val="22"/>
          <w:szCs w:val="22"/>
        </w:rPr>
        <w:t>Benzene</w:t>
      </w:r>
    </w:p>
    <w:p w14:paraId="5E96EBD0" w14:textId="77777777" w:rsidR="00484C3E" w:rsidRPr="00016A3C" w:rsidRDefault="00484C3E" w:rsidP="00484C3E">
      <w:pPr>
        <w:numPr>
          <w:ilvl w:val="0"/>
          <w:numId w:val="3"/>
        </w:numPr>
        <w:spacing w:after="100"/>
        <w:jc w:val="both"/>
        <w:rPr>
          <w:rFonts w:ascii="Arial" w:hAnsi="Arial" w:cs="Arial"/>
          <w:sz w:val="22"/>
          <w:szCs w:val="22"/>
        </w:rPr>
      </w:pPr>
      <w:r w:rsidRPr="00016A3C">
        <w:rPr>
          <w:rFonts w:ascii="Arial" w:hAnsi="Arial" w:cs="Arial"/>
          <w:sz w:val="22"/>
          <w:szCs w:val="22"/>
        </w:rPr>
        <w:t>Toluene</w:t>
      </w:r>
    </w:p>
    <w:p w14:paraId="5EE168E5" w14:textId="77777777" w:rsidR="00484C3E" w:rsidRPr="00016A3C" w:rsidRDefault="00484C3E" w:rsidP="00484C3E">
      <w:pPr>
        <w:numPr>
          <w:ilvl w:val="0"/>
          <w:numId w:val="3"/>
        </w:numPr>
        <w:spacing w:after="100"/>
        <w:jc w:val="both"/>
        <w:rPr>
          <w:rFonts w:ascii="Arial" w:hAnsi="Arial" w:cs="Arial"/>
          <w:sz w:val="22"/>
          <w:szCs w:val="22"/>
        </w:rPr>
      </w:pPr>
      <w:r w:rsidRPr="00016A3C">
        <w:rPr>
          <w:rFonts w:ascii="Arial" w:hAnsi="Arial" w:cs="Arial"/>
          <w:sz w:val="22"/>
          <w:szCs w:val="22"/>
        </w:rPr>
        <w:t>Xylene</w:t>
      </w:r>
    </w:p>
    <w:p w14:paraId="08820D55" w14:textId="77777777" w:rsidR="00FF6485" w:rsidRPr="00016A3C" w:rsidRDefault="00484C3E" w:rsidP="00484C3E">
      <w:pPr>
        <w:numPr>
          <w:ilvl w:val="0"/>
          <w:numId w:val="3"/>
        </w:numPr>
        <w:spacing w:after="100"/>
        <w:jc w:val="both"/>
        <w:rPr>
          <w:rFonts w:ascii="Arial" w:hAnsi="Arial" w:cs="Arial"/>
          <w:sz w:val="22"/>
          <w:szCs w:val="22"/>
        </w:rPr>
      </w:pPr>
      <w:r w:rsidRPr="00016A3C">
        <w:rPr>
          <w:rFonts w:ascii="Arial" w:hAnsi="Arial" w:cs="Arial"/>
          <w:sz w:val="22"/>
          <w:szCs w:val="22"/>
        </w:rPr>
        <w:t>Hexane</w:t>
      </w:r>
    </w:p>
    <w:p w14:paraId="287FF00B" w14:textId="635F3F69" w:rsidR="00A106EF" w:rsidRPr="00016A3C" w:rsidRDefault="00A106EF" w:rsidP="00484C3E">
      <w:pPr>
        <w:numPr>
          <w:ilvl w:val="0"/>
          <w:numId w:val="3"/>
        </w:numPr>
        <w:spacing w:after="100"/>
        <w:jc w:val="both"/>
        <w:rPr>
          <w:rFonts w:ascii="Arial" w:hAnsi="Arial" w:cs="Arial"/>
          <w:sz w:val="22"/>
          <w:szCs w:val="22"/>
        </w:rPr>
      </w:pPr>
      <w:r w:rsidRPr="00016A3C">
        <w:rPr>
          <w:rFonts w:ascii="Arial" w:hAnsi="Arial" w:cs="Arial"/>
          <w:sz w:val="22"/>
          <w:szCs w:val="22"/>
        </w:rPr>
        <w:t>DMSO</w:t>
      </w:r>
    </w:p>
    <w:p w14:paraId="4F289815" w14:textId="0CAB516D" w:rsidR="00A106EF" w:rsidRPr="00016A3C" w:rsidRDefault="00A106EF" w:rsidP="003D2827">
      <w:pPr>
        <w:spacing w:after="100"/>
        <w:jc w:val="both"/>
        <w:rPr>
          <w:rFonts w:ascii="Arial" w:hAnsi="Arial" w:cs="Arial"/>
          <w:sz w:val="22"/>
          <w:szCs w:val="22"/>
        </w:rPr>
      </w:pPr>
      <w:r w:rsidRPr="00016A3C">
        <w:rPr>
          <w:rFonts w:ascii="Arial" w:hAnsi="Arial" w:cs="Arial"/>
          <w:sz w:val="22"/>
          <w:szCs w:val="22"/>
        </w:rPr>
        <w:t xml:space="preserve">Because of the nature of DMSO, extra care should be taken when preparing and </w:t>
      </w:r>
      <w:proofErr w:type="spellStart"/>
      <w:r w:rsidRPr="00016A3C">
        <w:rPr>
          <w:rFonts w:ascii="Arial" w:hAnsi="Arial" w:cs="Arial"/>
          <w:sz w:val="22"/>
          <w:szCs w:val="22"/>
        </w:rPr>
        <w:t>aliquoting</w:t>
      </w:r>
      <w:proofErr w:type="spellEnd"/>
      <w:r w:rsidRPr="00016A3C">
        <w:rPr>
          <w:rFonts w:ascii="Arial" w:hAnsi="Arial" w:cs="Arial"/>
          <w:sz w:val="22"/>
          <w:szCs w:val="22"/>
        </w:rPr>
        <w:t xml:space="preserve"> samples.  Analysts and technicians are required to use appropriate chemical resistant gloves and eye ware when preparing and </w:t>
      </w:r>
      <w:proofErr w:type="spellStart"/>
      <w:r w:rsidRPr="00016A3C">
        <w:rPr>
          <w:rFonts w:ascii="Arial" w:hAnsi="Arial" w:cs="Arial"/>
          <w:sz w:val="22"/>
          <w:szCs w:val="22"/>
        </w:rPr>
        <w:t>aliquoting</w:t>
      </w:r>
      <w:proofErr w:type="spellEnd"/>
      <w:r w:rsidRPr="00016A3C">
        <w:rPr>
          <w:rFonts w:ascii="Arial" w:hAnsi="Arial" w:cs="Arial"/>
          <w:sz w:val="22"/>
          <w:szCs w:val="22"/>
        </w:rPr>
        <w:t xml:space="preserve"> samples. Spills of any DMSO should be promptly cleaned and excess DMSO must be disposed of as solvent waste.  Laboratory solvent waste is a combination of all laboratory solvents and is stored in the appropriate waste container until properly collected and disposed of by an appropriate solvent waste company. </w:t>
      </w:r>
    </w:p>
    <w:p w14:paraId="6BFF9EBF" w14:textId="2A0B0DD6" w:rsidR="00A106EF" w:rsidRPr="00016A3C" w:rsidRDefault="00A106EF" w:rsidP="003D2827">
      <w:pPr>
        <w:spacing w:after="100"/>
        <w:jc w:val="both"/>
        <w:rPr>
          <w:rFonts w:ascii="Arial" w:hAnsi="Arial" w:cs="Arial"/>
          <w:sz w:val="22"/>
          <w:szCs w:val="22"/>
        </w:rPr>
      </w:pPr>
      <w:r w:rsidRPr="00016A3C">
        <w:rPr>
          <w:rFonts w:ascii="Arial" w:hAnsi="Arial" w:cs="Arial"/>
          <w:sz w:val="22"/>
          <w:szCs w:val="22"/>
        </w:rPr>
        <w:t xml:space="preserve">Because the boiling point of DMSO is high and the vapor pressure is low, it is not considered an inhalation hazard.  Therefore laboratory analysts and technicians are not required to prepare samples under a fume hood. </w:t>
      </w:r>
    </w:p>
    <w:p w14:paraId="487A0896" w14:textId="23B400E0" w:rsidR="00A106EF" w:rsidRPr="00016A3C" w:rsidRDefault="00A106EF" w:rsidP="003D2827">
      <w:pPr>
        <w:spacing w:after="100"/>
        <w:jc w:val="both"/>
        <w:rPr>
          <w:rFonts w:ascii="Arial" w:hAnsi="Arial" w:cs="Arial"/>
          <w:sz w:val="22"/>
          <w:szCs w:val="22"/>
        </w:rPr>
      </w:pPr>
      <w:r w:rsidRPr="00016A3C">
        <w:rPr>
          <w:rFonts w:ascii="Arial" w:hAnsi="Arial" w:cs="Arial"/>
          <w:sz w:val="22"/>
          <w:szCs w:val="22"/>
        </w:rPr>
        <w:t xml:space="preserve">Similar precautions should be followed for preparation of BTX and hexane standards. Once prepared, however; standards are used in very small quantities (e.g. matrix spike additions) and hazards are considered to be minimized. </w:t>
      </w:r>
    </w:p>
    <w:p w14:paraId="170096F1" w14:textId="77777777" w:rsidR="00A106EF" w:rsidRPr="00016A3C" w:rsidRDefault="00A106EF" w:rsidP="004E1FF4">
      <w:pPr>
        <w:spacing w:after="100"/>
        <w:jc w:val="both"/>
        <w:rPr>
          <w:rFonts w:ascii="Arial" w:hAnsi="Arial" w:cs="Arial"/>
          <w:sz w:val="22"/>
          <w:szCs w:val="22"/>
        </w:rPr>
      </w:pPr>
    </w:p>
    <w:p w14:paraId="21CC75C8" w14:textId="46DBE642" w:rsidR="00FF6485" w:rsidRPr="00016A3C" w:rsidRDefault="00FF6485" w:rsidP="002F7A7D">
      <w:pPr>
        <w:pStyle w:val="Heading1"/>
        <w:rPr>
          <w:rFonts w:ascii="Arial" w:hAnsi="Arial" w:cs="Arial"/>
          <w:szCs w:val="24"/>
        </w:rPr>
      </w:pPr>
      <w:bookmarkStart w:id="20" w:name="_Toc408921583"/>
      <w:bookmarkStart w:id="21" w:name="_Toc410818322"/>
      <w:bookmarkStart w:id="22" w:name="_Toc410818931"/>
      <w:r w:rsidRPr="00016A3C">
        <w:rPr>
          <w:rFonts w:ascii="Arial" w:hAnsi="Arial" w:cs="Arial"/>
          <w:szCs w:val="24"/>
        </w:rPr>
        <w:lastRenderedPageBreak/>
        <w:t>5.0</w:t>
      </w:r>
      <w:r w:rsidR="00710AA7" w:rsidRPr="00016A3C">
        <w:rPr>
          <w:rFonts w:ascii="Arial" w:hAnsi="Arial" w:cs="Arial"/>
          <w:szCs w:val="24"/>
        </w:rPr>
        <w:tab/>
      </w:r>
      <w:r w:rsidRPr="00016A3C">
        <w:rPr>
          <w:rFonts w:ascii="Arial" w:hAnsi="Arial" w:cs="Arial"/>
          <w:szCs w:val="24"/>
        </w:rPr>
        <w:t>Cautions</w:t>
      </w:r>
      <w:bookmarkEnd w:id="20"/>
      <w:bookmarkEnd w:id="21"/>
      <w:bookmarkEnd w:id="22"/>
    </w:p>
    <w:p w14:paraId="7D1D5986" w14:textId="77777777" w:rsidR="003D2827" w:rsidRPr="00016A3C" w:rsidRDefault="003D2827" w:rsidP="003D2827">
      <w:pPr>
        <w:rPr>
          <w:rFonts w:ascii="Arial" w:hAnsi="Arial" w:cs="Arial"/>
        </w:rPr>
      </w:pPr>
    </w:p>
    <w:p w14:paraId="3BCF31EE" w14:textId="6BCE38EF" w:rsidR="001F6AEF" w:rsidRPr="00016A3C" w:rsidRDefault="003122BA" w:rsidP="003D2827">
      <w:pPr>
        <w:spacing w:after="120"/>
        <w:jc w:val="both"/>
        <w:rPr>
          <w:rFonts w:ascii="Arial" w:hAnsi="Arial" w:cs="Arial"/>
          <w:sz w:val="22"/>
          <w:szCs w:val="22"/>
        </w:rPr>
      </w:pPr>
      <w:r w:rsidRPr="00016A3C">
        <w:rPr>
          <w:rFonts w:ascii="Arial" w:hAnsi="Arial" w:cs="Arial"/>
          <w:sz w:val="22"/>
          <w:szCs w:val="22"/>
        </w:rPr>
        <w:t>Care should be used when changing gas cylinders for the GC.  Cylinders should be kept in the upright position.  Cylinders must always be secured with a safety strap.  Cylinder movement, when required for changing empty bottles, will require use of a cylinder dolly or carefully rolling cylinder from one location to another maintaining the cylinder in an upright position.</w:t>
      </w:r>
    </w:p>
    <w:p w14:paraId="29F176BE" w14:textId="77777777" w:rsidR="00FF6485" w:rsidRPr="00016A3C" w:rsidRDefault="00FF6485" w:rsidP="002F7A7D">
      <w:pPr>
        <w:pStyle w:val="Heading1"/>
        <w:rPr>
          <w:rFonts w:ascii="Arial" w:hAnsi="Arial" w:cs="Arial"/>
          <w:szCs w:val="24"/>
        </w:rPr>
      </w:pPr>
      <w:bookmarkStart w:id="23" w:name="_Toc408921584"/>
      <w:bookmarkStart w:id="24" w:name="_Toc410818323"/>
      <w:bookmarkStart w:id="25" w:name="_Toc410818932"/>
      <w:r w:rsidRPr="00016A3C">
        <w:rPr>
          <w:rFonts w:ascii="Arial" w:hAnsi="Arial" w:cs="Arial"/>
          <w:szCs w:val="24"/>
        </w:rPr>
        <w:t>6.0</w:t>
      </w:r>
      <w:r w:rsidR="00710AA7" w:rsidRPr="00016A3C">
        <w:rPr>
          <w:rFonts w:ascii="Arial" w:hAnsi="Arial" w:cs="Arial"/>
          <w:szCs w:val="24"/>
        </w:rPr>
        <w:tab/>
      </w:r>
      <w:r w:rsidRPr="00016A3C">
        <w:rPr>
          <w:rFonts w:ascii="Arial" w:hAnsi="Arial" w:cs="Arial"/>
          <w:szCs w:val="24"/>
        </w:rPr>
        <w:t>Interferences</w:t>
      </w:r>
      <w:bookmarkEnd w:id="23"/>
      <w:bookmarkEnd w:id="24"/>
      <w:bookmarkEnd w:id="25"/>
      <w:r w:rsidRPr="00016A3C">
        <w:rPr>
          <w:rFonts w:ascii="Arial" w:hAnsi="Arial" w:cs="Arial"/>
          <w:szCs w:val="24"/>
        </w:rPr>
        <w:t xml:space="preserve"> </w:t>
      </w:r>
    </w:p>
    <w:p w14:paraId="61C111FC" w14:textId="77777777" w:rsidR="003D2827" w:rsidRPr="00016A3C" w:rsidRDefault="003D2827" w:rsidP="003D2827">
      <w:pPr>
        <w:rPr>
          <w:rFonts w:ascii="Arial" w:hAnsi="Arial" w:cs="Arial"/>
        </w:rPr>
      </w:pPr>
    </w:p>
    <w:p w14:paraId="2F652540" w14:textId="28445D6E" w:rsidR="00FF6485" w:rsidRPr="00016A3C" w:rsidRDefault="00FF6485" w:rsidP="003D2827">
      <w:pPr>
        <w:spacing w:after="120"/>
        <w:jc w:val="both"/>
        <w:rPr>
          <w:rFonts w:ascii="Arial" w:hAnsi="Arial" w:cs="Arial"/>
          <w:sz w:val="22"/>
          <w:szCs w:val="22"/>
        </w:rPr>
      </w:pPr>
      <w:r w:rsidRPr="00016A3C">
        <w:rPr>
          <w:rFonts w:ascii="Arial" w:hAnsi="Arial" w:cs="Arial"/>
          <w:sz w:val="22"/>
          <w:szCs w:val="22"/>
        </w:rPr>
        <w:t>Care should be tak</w:t>
      </w:r>
      <w:r w:rsidR="003122BA" w:rsidRPr="00016A3C">
        <w:rPr>
          <w:rFonts w:ascii="Arial" w:hAnsi="Arial" w:cs="Arial"/>
          <w:sz w:val="22"/>
          <w:szCs w:val="22"/>
        </w:rPr>
        <w:t>en when analyzing chromatograms. Retention times for identified compounds sho</w:t>
      </w:r>
      <w:r w:rsidR="009225DC" w:rsidRPr="00016A3C">
        <w:rPr>
          <w:rFonts w:ascii="Arial" w:hAnsi="Arial" w:cs="Arial"/>
          <w:sz w:val="22"/>
          <w:szCs w:val="22"/>
        </w:rPr>
        <w:t>uld rem</w:t>
      </w:r>
      <w:r w:rsidR="009568E2" w:rsidRPr="00016A3C">
        <w:rPr>
          <w:rFonts w:ascii="Arial" w:hAnsi="Arial" w:cs="Arial"/>
          <w:sz w:val="22"/>
          <w:szCs w:val="22"/>
        </w:rPr>
        <w:t>ain within 0.1 minutes</w:t>
      </w:r>
      <w:r w:rsidR="00A106EF" w:rsidRPr="00016A3C">
        <w:rPr>
          <w:rFonts w:ascii="Arial" w:hAnsi="Arial" w:cs="Arial"/>
          <w:sz w:val="22"/>
          <w:szCs w:val="22"/>
        </w:rPr>
        <w:t xml:space="preserve"> (usually less)</w:t>
      </w:r>
      <w:r w:rsidR="009568E2" w:rsidRPr="00016A3C">
        <w:rPr>
          <w:rFonts w:ascii="Arial" w:hAnsi="Arial" w:cs="Arial"/>
          <w:sz w:val="22"/>
          <w:szCs w:val="22"/>
        </w:rPr>
        <w:t xml:space="preserve"> in order</w:t>
      </w:r>
      <w:r w:rsidR="003122BA" w:rsidRPr="00016A3C">
        <w:rPr>
          <w:rFonts w:ascii="Arial" w:hAnsi="Arial" w:cs="Arial"/>
          <w:sz w:val="22"/>
          <w:szCs w:val="22"/>
        </w:rPr>
        <w:t xml:space="preserve"> to ensure the appropriate compounds are identified.</w:t>
      </w:r>
    </w:p>
    <w:p w14:paraId="5652D400" w14:textId="34A0A9BF" w:rsidR="00FF6485" w:rsidRPr="00016A3C" w:rsidRDefault="00FF6485" w:rsidP="003D2827">
      <w:pPr>
        <w:spacing w:after="120"/>
        <w:jc w:val="both"/>
        <w:rPr>
          <w:rFonts w:ascii="Arial" w:hAnsi="Arial" w:cs="Arial"/>
          <w:sz w:val="22"/>
          <w:szCs w:val="22"/>
        </w:rPr>
      </w:pPr>
      <w:r w:rsidRPr="00016A3C">
        <w:rPr>
          <w:rFonts w:ascii="Arial" w:hAnsi="Arial" w:cs="Arial"/>
          <w:sz w:val="22"/>
          <w:szCs w:val="22"/>
        </w:rPr>
        <w:t xml:space="preserve">Method interferences </w:t>
      </w:r>
      <w:r w:rsidR="00E61DEA" w:rsidRPr="00016A3C">
        <w:rPr>
          <w:rFonts w:ascii="Arial" w:hAnsi="Arial" w:cs="Arial"/>
          <w:sz w:val="22"/>
          <w:szCs w:val="22"/>
        </w:rPr>
        <w:t xml:space="preserve">can </w:t>
      </w:r>
      <w:r w:rsidRPr="00016A3C">
        <w:rPr>
          <w:rFonts w:ascii="Arial" w:hAnsi="Arial" w:cs="Arial"/>
          <w:sz w:val="22"/>
          <w:szCs w:val="22"/>
        </w:rPr>
        <w:t>be caused by contaminated solvents, reagen</w:t>
      </w:r>
      <w:r w:rsidR="00E61DEA" w:rsidRPr="00016A3C">
        <w:rPr>
          <w:rFonts w:ascii="Arial" w:hAnsi="Arial" w:cs="Arial"/>
          <w:sz w:val="22"/>
          <w:szCs w:val="22"/>
        </w:rPr>
        <w:t>ts, glassware, and other sample-</w:t>
      </w:r>
      <w:r w:rsidRPr="00016A3C">
        <w:rPr>
          <w:rFonts w:ascii="Arial" w:hAnsi="Arial" w:cs="Arial"/>
          <w:sz w:val="22"/>
          <w:szCs w:val="22"/>
        </w:rPr>
        <w:t>processing hardware</w:t>
      </w:r>
      <w:r w:rsidR="00B47BBD" w:rsidRPr="00016A3C">
        <w:rPr>
          <w:rFonts w:ascii="Arial" w:hAnsi="Arial" w:cs="Arial"/>
          <w:sz w:val="22"/>
          <w:szCs w:val="22"/>
        </w:rPr>
        <w:t xml:space="preserve"> </w:t>
      </w:r>
      <w:r w:rsidRPr="00016A3C">
        <w:rPr>
          <w:rFonts w:ascii="Arial" w:hAnsi="Arial" w:cs="Arial"/>
          <w:sz w:val="22"/>
          <w:szCs w:val="22"/>
        </w:rPr>
        <w:t xml:space="preserve">which can lead to discrete artifacts and/or elevated chromatogram baselines. All materials should routinely demonstrate freedom from interferences under analysis conditions by </w:t>
      </w:r>
      <w:r w:rsidR="00E61DEA" w:rsidRPr="00016A3C">
        <w:rPr>
          <w:rFonts w:ascii="Arial" w:hAnsi="Arial" w:cs="Arial"/>
          <w:sz w:val="22"/>
          <w:szCs w:val="22"/>
        </w:rPr>
        <w:t xml:space="preserve">analysis of </w:t>
      </w:r>
      <w:r w:rsidRPr="00016A3C">
        <w:rPr>
          <w:rFonts w:ascii="Arial" w:hAnsi="Arial" w:cs="Arial"/>
          <w:sz w:val="22"/>
          <w:szCs w:val="22"/>
        </w:rPr>
        <w:t>laboratory blanks.</w:t>
      </w:r>
      <w:r w:rsidR="003122BA" w:rsidRPr="00016A3C">
        <w:rPr>
          <w:rFonts w:ascii="Arial" w:hAnsi="Arial" w:cs="Arial"/>
          <w:sz w:val="22"/>
          <w:szCs w:val="22"/>
        </w:rPr>
        <w:t xml:space="preserve"> Laborat</w:t>
      </w:r>
      <w:r w:rsidR="009225DC" w:rsidRPr="00016A3C">
        <w:rPr>
          <w:rFonts w:ascii="Arial" w:hAnsi="Arial" w:cs="Arial"/>
          <w:sz w:val="22"/>
          <w:szCs w:val="22"/>
        </w:rPr>
        <w:t xml:space="preserve">ory blanks consist DMSO </w:t>
      </w:r>
      <w:r w:rsidR="003122BA" w:rsidRPr="00016A3C">
        <w:rPr>
          <w:rFonts w:ascii="Arial" w:hAnsi="Arial" w:cs="Arial"/>
          <w:sz w:val="22"/>
          <w:szCs w:val="22"/>
        </w:rPr>
        <w:t xml:space="preserve">sealed in a representative </w:t>
      </w:r>
      <w:r w:rsidR="00767086" w:rsidRPr="00016A3C">
        <w:rPr>
          <w:rFonts w:ascii="Arial" w:hAnsi="Arial" w:cs="Arial"/>
          <w:sz w:val="22"/>
          <w:szCs w:val="22"/>
        </w:rPr>
        <w:t>headspace</w:t>
      </w:r>
      <w:r w:rsidR="003122BA" w:rsidRPr="00016A3C">
        <w:rPr>
          <w:rFonts w:ascii="Arial" w:hAnsi="Arial" w:cs="Arial"/>
          <w:sz w:val="22"/>
          <w:szCs w:val="22"/>
        </w:rPr>
        <w:t xml:space="preserve"> vial</w:t>
      </w:r>
      <w:r w:rsidR="00767086" w:rsidRPr="00016A3C">
        <w:rPr>
          <w:rFonts w:ascii="Arial" w:hAnsi="Arial" w:cs="Arial"/>
          <w:sz w:val="22"/>
          <w:szCs w:val="22"/>
        </w:rPr>
        <w:t xml:space="preserve"> (see Section 15.0)</w:t>
      </w:r>
      <w:r w:rsidR="009568E2" w:rsidRPr="00016A3C">
        <w:rPr>
          <w:rFonts w:ascii="Arial" w:hAnsi="Arial" w:cs="Arial"/>
          <w:sz w:val="22"/>
          <w:szCs w:val="22"/>
        </w:rPr>
        <w:t xml:space="preserve"> Blank analyses are also </w:t>
      </w:r>
      <w:r w:rsidR="004E1FF4" w:rsidRPr="00016A3C">
        <w:rPr>
          <w:rFonts w:ascii="Arial" w:hAnsi="Arial" w:cs="Arial"/>
          <w:sz w:val="22"/>
          <w:szCs w:val="22"/>
        </w:rPr>
        <w:t>routinely</w:t>
      </w:r>
      <w:r w:rsidR="009568E2" w:rsidRPr="00016A3C">
        <w:rPr>
          <w:rFonts w:ascii="Arial" w:hAnsi="Arial" w:cs="Arial"/>
          <w:sz w:val="22"/>
          <w:szCs w:val="22"/>
        </w:rPr>
        <w:t xml:space="preserve"> performed to ensure th</w:t>
      </w:r>
      <w:r w:rsidR="00767086" w:rsidRPr="00016A3C">
        <w:rPr>
          <w:rFonts w:ascii="Arial" w:hAnsi="Arial" w:cs="Arial"/>
          <w:sz w:val="22"/>
          <w:szCs w:val="22"/>
        </w:rPr>
        <w:t>at</w:t>
      </w:r>
      <w:r w:rsidR="009568E2" w:rsidRPr="00016A3C">
        <w:rPr>
          <w:rFonts w:ascii="Arial" w:hAnsi="Arial" w:cs="Arial"/>
          <w:sz w:val="22"/>
          <w:szCs w:val="22"/>
        </w:rPr>
        <w:t xml:space="preserve"> compound carry-over is not an issue.</w:t>
      </w:r>
    </w:p>
    <w:p w14:paraId="01C9CA1C" w14:textId="79779B46" w:rsidR="00767086" w:rsidRPr="00016A3C" w:rsidRDefault="00767086" w:rsidP="003D2827">
      <w:pPr>
        <w:rPr>
          <w:rFonts w:ascii="Arial" w:hAnsi="Arial" w:cs="Arial"/>
          <w:sz w:val="22"/>
          <w:szCs w:val="22"/>
        </w:rPr>
      </w:pPr>
      <w:r w:rsidRPr="00016A3C">
        <w:rPr>
          <w:rFonts w:ascii="Arial" w:hAnsi="Arial" w:cs="Arial"/>
          <w:sz w:val="22"/>
          <w:szCs w:val="22"/>
        </w:rPr>
        <w:t>Based on the analysis of several hundred client samples the only compounds which routinely show high concentrations include n-butane, ethanol and acetone.  All three of these com</w:t>
      </w:r>
      <w:r w:rsidR="001B04B9" w:rsidRPr="00016A3C">
        <w:rPr>
          <w:rFonts w:ascii="Arial" w:hAnsi="Arial" w:cs="Arial"/>
          <w:sz w:val="22"/>
          <w:szCs w:val="22"/>
        </w:rPr>
        <w:t>p</w:t>
      </w:r>
      <w:r w:rsidRPr="00016A3C">
        <w:rPr>
          <w:rFonts w:ascii="Arial" w:hAnsi="Arial" w:cs="Arial"/>
          <w:sz w:val="22"/>
          <w:szCs w:val="22"/>
        </w:rPr>
        <w:t xml:space="preserve">ounds are highly volatile (see boiling points in Table 1) and no carryover </w:t>
      </w:r>
      <w:r w:rsidR="001B04B9" w:rsidRPr="00016A3C">
        <w:rPr>
          <w:rFonts w:ascii="Arial" w:hAnsi="Arial" w:cs="Arial"/>
          <w:sz w:val="22"/>
          <w:szCs w:val="22"/>
        </w:rPr>
        <w:t>from one sample to the next has</w:t>
      </w:r>
      <w:r w:rsidRPr="00016A3C">
        <w:rPr>
          <w:rFonts w:ascii="Arial" w:hAnsi="Arial" w:cs="Arial"/>
          <w:sz w:val="22"/>
          <w:szCs w:val="22"/>
        </w:rPr>
        <w:t xml:space="preserve"> ever been noted.  Carryover of these three compounds is highly unlikely because of the conditions of the GC run. The final temperature in the GC run is 280 degrees C and held for a sufficient time period in order to ensure carryover is not an issue.  No other compounds have been detected in actual samples at high concentrations and are therefore not a concern.  If, subsequent sample results show different results</w:t>
      </w:r>
      <w:r w:rsidR="004E1FF4" w:rsidRPr="00016A3C">
        <w:rPr>
          <w:rFonts w:ascii="Arial" w:hAnsi="Arial" w:cs="Arial"/>
          <w:sz w:val="22"/>
          <w:szCs w:val="22"/>
        </w:rPr>
        <w:t>,</w:t>
      </w:r>
      <w:r w:rsidRPr="00016A3C">
        <w:rPr>
          <w:rFonts w:ascii="Arial" w:hAnsi="Arial" w:cs="Arial"/>
          <w:sz w:val="22"/>
          <w:szCs w:val="22"/>
        </w:rPr>
        <w:t xml:space="preserve"> then additional blank analyses will be included in order to ensure carry over is not a problem.</w:t>
      </w:r>
    </w:p>
    <w:p w14:paraId="003E609A" w14:textId="77777777" w:rsidR="00D1495D" w:rsidRPr="00016A3C" w:rsidRDefault="00D1495D" w:rsidP="003D2827">
      <w:pPr>
        <w:rPr>
          <w:rFonts w:ascii="Arial" w:hAnsi="Arial" w:cs="Arial"/>
          <w:sz w:val="22"/>
          <w:szCs w:val="22"/>
        </w:rPr>
      </w:pPr>
    </w:p>
    <w:p w14:paraId="429BF657" w14:textId="305EC004" w:rsidR="00FF6485" w:rsidRPr="00016A3C" w:rsidRDefault="00FF6485" w:rsidP="003D2827">
      <w:pPr>
        <w:spacing w:after="120"/>
        <w:jc w:val="both"/>
        <w:rPr>
          <w:rFonts w:ascii="Arial" w:hAnsi="Arial" w:cs="Arial"/>
          <w:sz w:val="22"/>
          <w:szCs w:val="22"/>
        </w:rPr>
      </w:pPr>
      <w:r w:rsidRPr="00016A3C">
        <w:rPr>
          <w:rFonts w:ascii="Arial" w:hAnsi="Arial" w:cs="Arial"/>
          <w:sz w:val="22"/>
          <w:szCs w:val="22"/>
        </w:rPr>
        <w:t>The extent of matrix interferences will be source and matrix</w:t>
      </w:r>
      <w:r w:rsidR="00311FFC" w:rsidRPr="00016A3C">
        <w:rPr>
          <w:rFonts w:ascii="Arial" w:hAnsi="Arial" w:cs="Arial"/>
          <w:sz w:val="22"/>
          <w:szCs w:val="22"/>
        </w:rPr>
        <w:t xml:space="preserve"> </w:t>
      </w:r>
      <w:r w:rsidRPr="00016A3C">
        <w:rPr>
          <w:rFonts w:ascii="Arial" w:hAnsi="Arial" w:cs="Arial"/>
          <w:sz w:val="22"/>
          <w:szCs w:val="22"/>
        </w:rPr>
        <w:t>specific. If interferences occur in subsequent sam</w:t>
      </w:r>
      <w:r w:rsidR="003122BA" w:rsidRPr="00016A3C">
        <w:rPr>
          <w:rFonts w:ascii="Arial" w:hAnsi="Arial" w:cs="Arial"/>
          <w:sz w:val="22"/>
          <w:szCs w:val="22"/>
        </w:rPr>
        <w:t>ples, modification of the gas</w:t>
      </w:r>
      <w:r w:rsidRPr="00016A3C">
        <w:rPr>
          <w:rFonts w:ascii="Arial" w:hAnsi="Arial" w:cs="Arial"/>
          <w:sz w:val="22"/>
          <w:szCs w:val="22"/>
        </w:rPr>
        <w:t xml:space="preserve"> phase or some additional cleanup may be necessary.</w:t>
      </w:r>
      <w:r w:rsidR="008A0AE3" w:rsidRPr="00016A3C">
        <w:rPr>
          <w:rFonts w:ascii="Arial" w:hAnsi="Arial" w:cs="Arial"/>
          <w:sz w:val="22"/>
          <w:szCs w:val="22"/>
        </w:rPr>
        <w:t xml:space="preserve"> </w:t>
      </w:r>
      <w:r w:rsidR="00C6601B" w:rsidRPr="00016A3C">
        <w:rPr>
          <w:rFonts w:ascii="Arial" w:hAnsi="Arial" w:cs="Arial"/>
          <w:sz w:val="22"/>
          <w:szCs w:val="22"/>
        </w:rPr>
        <w:t>Curren</w:t>
      </w:r>
      <w:r w:rsidR="003122BA" w:rsidRPr="00016A3C">
        <w:rPr>
          <w:rFonts w:ascii="Arial" w:hAnsi="Arial" w:cs="Arial"/>
          <w:sz w:val="22"/>
          <w:szCs w:val="22"/>
        </w:rPr>
        <w:t>t preparation</w:t>
      </w:r>
      <w:r w:rsidR="00C6601B" w:rsidRPr="00016A3C">
        <w:rPr>
          <w:rFonts w:ascii="Arial" w:hAnsi="Arial" w:cs="Arial"/>
          <w:sz w:val="22"/>
          <w:szCs w:val="22"/>
        </w:rPr>
        <w:t xml:space="preserve"> pr</w:t>
      </w:r>
      <w:r w:rsidR="003122BA" w:rsidRPr="00016A3C">
        <w:rPr>
          <w:rFonts w:ascii="Arial" w:hAnsi="Arial" w:cs="Arial"/>
          <w:sz w:val="22"/>
          <w:szCs w:val="22"/>
        </w:rPr>
        <w:t xml:space="preserve">ocedures as specified in SOP </w:t>
      </w:r>
      <w:r w:rsidR="003D2827" w:rsidRPr="00016A3C">
        <w:rPr>
          <w:rFonts w:ascii="Arial" w:hAnsi="Arial" w:cs="Arial"/>
          <w:sz w:val="22"/>
          <w:szCs w:val="22"/>
        </w:rPr>
        <w:t>023</w:t>
      </w:r>
      <w:r w:rsidR="003122BA" w:rsidRPr="00016A3C">
        <w:rPr>
          <w:rFonts w:ascii="Arial" w:hAnsi="Arial" w:cs="Arial"/>
          <w:sz w:val="22"/>
          <w:szCs w:val="22"/>
        </w:rPr>
        <w:t xml:space="preserve"> must be followed.</w:t>
      </w:r>
      <w:r w:rsidR="00C6601B" w:rsidRPr="00016A3C">
        <w:rPr>
          <w:rFonts w:ascii="Arial" w:hAnsi="Arial" w:cs="Arial"/>
          <w:sz w:val="22"/>
          <w:szCs w:val="22"/>
        </w:rPr>
        <w:t xml:space="preserve"> </w:t>
      </w:r>
      <w:r w:rsidR="003122BA" w:rsidRPr="00016A3C">
        <w:rPr>
          <w:rFonts w:ascii="Arial" w:hAnsi="Arial" w:cs="Arial"/>
          <w:sz w:val="22"/>
          <w:szCs w:val="22"/>
        </w:rPr>
        <w:t xml:space="preserve">Procedures </w:t>
      </w:r>
      <w:r w:rsidR="00C6601B" w:rsidRPr="00016A3C">
        <w:rPr>
          <w:rFonts w:ascii="Arial" w:hAnsi="Arial" w:cs="Arial"/>
          <w:sz w:val="22"/>
          <w:szCs w:val="22"/>
        </w:rPr>
        <w:t xml:space="preserve">have been provided such that matrix interferences are minimized.  This has been shown through the addition of matrix spikes as part of the method validation.  </w:t>
      </w:r>
    </w:p>
    <w:p w14:paraId="7446487C" w14:textId="6872DBE8" w:rsidR="00FF6485" w:rsidRPr="00016A3C" w:rsidRDefault="00FF6485" w:rsidP="003D2827">
      <w:pPr>
        <w:spacing w:after="120"/>
        <w:jc w:val="both"/>
        <w:rPr>
          <w:rFonts w:ascii="Arial" w:hAnsi="Arial" w:cs="Arial"/>
          <w:sz w:val="22"/>
          <w:szCs w:val="22"/>
        </w:rPr>
      </w:pPr>
      <w:r w:rsidRPr="00016A3C">
        <w:rPr>
          <w:rFonts w:ascii="Arial" w:hAnsi="Arial" w:cs="Arial"/>
          <w:sz w:val="22"/>
          <w:szCs w:val="22"/>
        </w:rPr>
        <w:t>Compounds are identified by retention time. Compounds that have similar retention times may co-elute, causing misidentification or inaccurate quantitation.</w:t>
      </w:r>
      <w:r w:rsidR="008A0AE3" w:rsidRPr="00016A3C">
        <w:rPr>
          <w:rFonts w:ascii="Arial" w:hAnsi="Arial" w:cs="Arial"/>
          <w:sz w:val="22"/>
          <w:szCs w:val="22"/>
        </w:rPr>
        <w:t xml:space="preserve"> </w:t>
      </w:r>
      <w:r w:rsidR="003122BA" w:rsidRPr="00016A3C">
        <w:rPr>
          <w:rFonts w:ascii="Arial" w:hAnsi="Arial" w:cs="Arial"/>
          <w:sz w:val="22"/>
          <w:szCs w:val="22"/>
        </w:rPr>
        <w:t xml:space="preserve">Because of the </w:t>
      </w:r>
      <w:r w:rsidR="008E2770" w:rsidRPr="00016A3C">
        <w:rPr>
          <w:rFonts w:ascii="Arial" w:hAnsi="Arial" w:cs="Arial"/>
          <w:sz w:val="22"/>
          <w:szCs w:val="22"/>
        </w:rPr>
        <w:t xml:space="preserve">minimal number of volatile compounds present in marijuana concentrates there are no interfering compounds.  This has been validated through the </w:t>
      </w:r>
      <w:r w:rsidR="009225DC" w:rsidRPr="00016A3C">
        <w:rPr>
          <w:rFonts w:ascii="Arial" w:hAnsi="Arial" w:cs="Arial"/>
          <w:sz w:val="22"/>
          <w:szCs w:val="22"/>
        </w:rPr>
        <w:t xml:space="preserve">addition of matrix spikes in several different concentrates. </w:t>
      </w:r>
    </w:p>
    <w:p w14:paraId="4757B7EE" w14:textId="7C2BC65F" w:rsidR="009225DC" w:rsidRPr="00016A3C" w:rsidRDefault="008E2770" w:rsidP="003D2827">
      <w:pPr>
        <w:spacing w:after="120"/>
        <w:jc w:val="both"/>
        <w:rPr>
          <w:rFonts w:ascii="Arial" w:hAnsi="Arial" w:cs="Arial"/>
          <w:sz w:val="22"/>
          <w:szCs w:val="22"/>
        </w:rPr>
      </w:pPr>
      <w:r w:rsidRPr="00016A3C">
        <w:rPr>
          <w:rFonts w:ascii="Arial" w:hAnsi="Arial" w:cs="Arial"/>
          <w:sz w:val="22"/>
          <w:szCs w:val="22"/>
        </w:rPr>
        <w:t xml:space="preserve">The solvent used for dissolution of </w:t>
      </w:r>
      <w:r w:rsidR="009225DC" w:rsidRPr="00016A3C">
        <w:rPr>
          <w:rFonts w:ascii="Arial" w:hAnsi="Arial" w:cs="Arial"/>
          <w:sz w:val="22"/>
          <w:szCs w:val="22"/>
        </w:rPr>
        <w:t>concentrate samples is DMSO</w:t>
      </w:r>
      <w:r w:rsidRPr="00016A3C">
        <w:rPr>
          <w:rFonts w:ascii="Arial" w:hAnsi="Arial" w:cs="Arial"/>
          <w:sz w:val="22"/>
          <w:szCs w:val="22"/>
        </w:rPr>
        <w:t xml:space="preserve">. </w:t>
      </w:r>
    </w:p>
    <w:p w14:paraId="0B37FB1C" w14:textId="10338CC5" w:rsidR="006C792B" w:rsidRPr="00016A3C" w:rsidRDefault="009225DC" w:rsidP="003D2827">
      <w:pPr>
        <w:pStyle w:val="ListParagraph"/>
        <w:numPr>
          <w:ilvl w:val="0"/>
          <w:numId w:val="18"/>
        </w:numPr>
        <w:spacing w:after="120"/>
        <w:ind w:left="1080"/>
        <w:jc w:val="both"/>
        <w:rPr>
          <w:rFonts w:ascii="Arial" w:hAnsi="Arial" w:cs="Arial"/>
          <w:sz w:val="22"/>
          <w:szCs w:val="22"/>
        </w:rPr>
      </w:pPr>
      <w:r w:rsidRPr="00016A3C">
        <w:rPr>
          <w:rFonts w:ascii="Arial" w:hAnsi="Arial" w:cs="Arial"/>
          <w:sz w:val="22"/>
          <w:szCs w:val="22"/>
        </w:rPr>
        <w:t>Acetone</w:t>
      </w:r>
      <w:r w:rsidR="006C792B" w:rsidRPr="00016A3C">
        <w:rPr>
          <w:rFonts w:ascii="Arial" w:hAnsi="Arial" w:cs="Arial"/>
          <w:sz w:val="22"/>
          <w:szCs w:val="22"/>
        </w:rPr>
        <w:t xml:space="preserve"> </w:t>
      </w:r>
      <w:r w:rsidR="0058316A" w:rsidRPr="00016A3C">
        <w:rPr>
          <w:rFonts w:ascii="Arial" w:hAnsi="Arial" w:cs="Arial"/>
          <w:sz w:val="22"/>
          <w:szCs w:val="22"/>
        </w:rPr>
        <w:t>quantitation</w:t>
      </w:r>
      <w:r w:rsidR="006C792B" w:rsidRPr="00016A3C">
        <w:rPr>
          <w:rFonts w:ascii="Arial" w:hAnsi="Arial" w:cs="Arial"/>
          <w:sz w:val="22"/>
          <w:szCs w:val="22"/>
        </w:rPr>
        <w:t xml:space="preserve"> requirements </w:t>
      </w:r>
      <w:r w:rsidRPr="00016A3C">
        <w:rPr>
          <w:rFonts w:ascii="Arial" w:hAnsi="Arial" w:cs="Arial"/>
          <w:sz w:val="22"/>
          <w:szCs w:val="22"/>
        </w:rPr>
        <w:t xml:space="preserve">is not </w:t>
      </w:r>
      <w:r w:rsidR="006C792B" w:rsidRPr="00016A3C">
        <w:rPr>
          <w:rFonts w:ascii="Arial" w:hAnsi="Arial" w:cs="Arial"/>
          <w:sz w:val="22"/>
          <w:szCs w:val="22"/>
        </w:rPr>
        <w:t xml:space="preserve">specified by MED </w:t>
      </w:r>
      <w:r w:rsidRPr="00016A3C">
        <w:rPr>
          <w:rFonts w:ascii="Arial" w:hAnsi="Arial" w:cs="Arial"/>
          <w:sz w:val="22"/>
          <w:szCs w:val="22"/>
        </w:rPr>
        <w:t xml:space="preserve">but is a compound of interest for many clients. </w:t>
      </w:r>
      <w:r w:rsidR="009568E2" w:rsidRPr="00016A3C">
        <w:rPr>
          <w:rFonts w:ascii="Arial" w:hAnsi="Arial" w:cs="Arial"/>
          <w:sz w:val="22"/>
          <w:szCs w:val="22"/>
        </w:rPr>
        <w:t xml:space="preserve">Acetone is often present in small quantities in DMSO. </w:t>
      </w:r>
      <w:r w:rsidRPr="00016A3C">
        <w:rPr>
          <w:rFonts w:ascii="Arial" w:hAnsi="Arial" w:cs="Arial"/>
          <w:sz w:val="22"/>
          <w:szCs w:val="22"/>
        </w:rPr>
        <w:t>Our Acetone quantitation limit is 1</w:t>
      </w:r>
      <w:r w:rsidR="008B3DD5" w:rsidRPr="00016A3C">
        <w:rPr>
          <w:rFonts w:ascii="Arial" w:hAnsi="Arial" w:cs="Arial"/>
          <w:sz w:val="22"/>
          <w:szCs w:val="22"/>
        </w:rPr>
        <w:t>5</w:t>
      </w:r>
      <w:r w:rsidRPr="00016A3C">
        <w:rPr>
          <w:rFonts w:ascii="Arial" w:hAnsi="Arial" w:cs="Arial"/>
          <w:sz w:val="22"/>
          <w:szCs w:val="22"/>
        </w:rPr>
        <w:t xml:space="preserve"> PPM. Acetone concentrations in DMSO</w:t>
      </w:r>
      <w:r w:rsidR="006C792B" w:rsidRPr="00016A3C">
        <w:rPr>
          <w:rFonts w:ascii="Arial" w:hAnsi="Arial" w:cs="Arial"/>
          <w:sz w:val="22"/>
          <w:szCs w:val="22"/>
        </w:rPr>
        <w:t xml:space="preserve"> have been shown to be less than </w:t>
      </w:r>
      <w:r w:rsidR="008B3DD5" w:rsidRPr="00016A3C">
        <w:rPr>
          <w:rFonts w:ascii="Arial" w:hAnsi="Arial" w:cs="Arial"/>
          <w:sz w:val="22"/>
          <w:szCs w:val="22"/>
        </w:rPr>
        <w:t>about 3 PPM</w:t>
      </w:r>
      <w:r w:rsidR="006C792B" w:rsidRPr="00016A3C">
        <w:rPr>
          <w:rFonts w:ascii="Arial" w:hAnsi="Arial" w:cs="Arial"/>
          <w:sz w:val="22"/>
          <w:szCs w:val="22"/>
        </w:rPr>
        <w:t xml:space="preserve"> </w:t>
      </w:r>
      <w:r w:rsidR="008B3DD5" w:rsidRPr="00016A3C">
        <w:rPr>
          <w:rFonts w:ascii="Arial" w:hAnsi="Arial" w:cs="Arial"/>
          <w:sz w:val="22"/>
          <w:szCs w:val="22"/>
        </w:rPr>
        <w:t>(on average).  Acetone contamination in DMSO will be monitored over time and the appropriate reporting limit for acetone will be modified as needed.</w:t>
      </w:r>
      <w:r w:rsidR="006C792B" w:rsidRPr="00016A3C">
        <w:rPr>
          <w:rFonts w:ascii="Arial" w:hAnsi="Arial" w:cs="Arial"/>
          <w:sz w:val="22"/>
          <w:szCs w:val="22"/>
        </w:rPr>
        <w:t xml:space="preserve">  </w:t>
      </w:r>
    </w:p>
    <w:p w14:paraId="7DA905E2" w14:textId="77777777" w:rsidR="006C792B" w:rsidRPr="00016A3C" w:rsidRDefault="006C792B" w:rsidP="003D2827">
      <w:pPr>
        <w:pStyle w:val="ListParagraph"/>
        <w:numPr>
          <w:ilvl w:val="0"/>
          <w:numId w:val="17"/>
        </w:numPr>
        <w:spacing w:after="120"/>
        <w:ind w:left="1080"/>
        <w:jc w:val="both"/>
        <w:rPr>
          <w:rFonts w:ascii="Arial" w:hAnsi="Arial" w:cs="Arial"/>
          <w:sz w:val="22"/>
          <w:szCs w:val="22"/>
        </w:rPr>
      </w:pPr>
      <w:r w:rsidRPr="00016A3C">
        <w:rPr>
          <w:rFonts w:ascii="Arial" w:hAnsi="Arial" w:cs="Arial"/>
          <w:sz w:val="22"/>
          <w:szCs w:val="22"/>
        </w:rPr>
        <w:t>All other compounds of interest have not be</w:t>
      </w:r>
      <w:r w:rsidR="009225DC" w:rsidRPr="00016A3C">
        <w:rPr>
          <w:rFonts w:ascii="Arial" w:hAnsi="Arial" w:cs="Arial"/>
          <w:sz w:val="22"/>
          <w:szCs w:val="22"/>
        </w:rPr>
        <w:t>en found in any of the DMSO</w:t>
      </w:r>
      <w:r w:rsidRPr="00016A3C">
        <w:rPr>
          <w:rFonts w:ascii="Arial" w:hAnsi="Arial" w:cs="Arial"/>
          <w:sz w:val="22"/>
          <w:szCs w:val="22"/>
        </w:rPr>
        <w:t xml:space="preserve"> sources </w:t>
      </w:r>
      <w:r w:rsidRPr="00016A3C">
        <w:rPr>
          <w:rFonts w:ascii="Arial" w:hAnsi="Arial" w:cs="Arial"/>
          <w:sz w:val="22"/>
          <w:szCs w:val="22"/>
        </w:rPr>
        <w:lastRenderedPageBreak/>
        <w:t>tested.</w:t>
      </w:r>
    </w:p>
    <w:p w14:paraId="5853AF74" w14:textId="77777777" w:rsidR="006C792B" w:rsidRPr="00016A3C" w:rsidRDefault="006C792B" w:rsidP="003D2827">
      <w:pPr>
        <w:pStyle w:val="ListParagraph"/>
        <w:numPr>
          <w:ilvl w:val="0"/>
          <w:numId w:val="17"/>
        </w:numPr>
        <w:spacing w:after="120"/>
        <w:ind w:left="1080"/>
        <w:jc w:val="both"/>
        <w:rPr>
          <w:rFonts w:ascii="Arial" w:hAnsi="Arial" w:cs="Arial"/>
          <w:sz w:val="22"/>
          <w:szCs w:val="22"/>
        </w:rPr>
      </w:pPr>
      <w:r w:rsidRPr="00016A3C">
        <w:rPr>
          <w:rFonts w:ascii="Arial" w:hAnsi="Arial" w:cs="Arial"/>
          <w:sz w:val="22"/>
          <w:szCs w:val="22"/>
        </w:rPr>
        <w:t>In order to ensure contamination is minimized for other potential volatile compounds of interest (e.g. acetone) laboratory extraction precautions have been employed such that all sample preparation is performed when laboratory extractions for marijuana potency have been completed or are performed prior to performing these extractions. Blank experime</w:t>
      </w:r>
      <w:r w:rsidR="009225DC" w:rsidRPr="00016A3C">
        <w:rPr>
          <w:rFonts w:ascii="Arial" w:hAnsi="Arial" w:cs="Arial"/>
          <w:sz w:val="22"/>
          <w:szCs w:val="22"/>
        </w:rPr>
        <w:t>nts with open vials of solvent</w:t>
      </w:r>
      <w:r w:rsidRPr="00016A3C">
        <w:rPr>
          <w:rFonts w:ascii="Arial" w:hAnsi="Arial" w:cs="Arial"/>
          <w:sz w:val="22"/>
          <w:szCs w:val="22"/>
        </w:rPr>
        <w:t xml:space="preserve"> have shown these precautions to be adequate such that no significant interferences are encountered.</w:t>
      </w:r>
    </w:p>
    <w:p w14:paraId="1D7ED4D4" w14:textId="047B7082" w:rsidR="006C792B" w:rsidRPr="00016A3C" w:rsidRDefault="009225DC" w:rsidP="003D2827">
      <w:pPr>
        <w:pStyle w:val="ListParagraph"/>
        <w:numPr>
          <w:ilvl w:val="0"/>
          <w:numId w:val="17"/>
        </w:numPr>
        <w:spacing w:after="120"/>
        <w:ind w:left="1080"/>
        <w:jc w:val="both"/>
        <w:rPr>
          <w:rFonts w:ascii="Arial" w:hAnsi="Arial" w:cs="Arial"/>
          <w:sz w:val="22"/>
          <w:szCs w:val="22"/>
        </w:rPr>
      </w:pPr>
      <w:r w:rsidRPr="00016A3C">
        <w:rPr>
          <w:rFonts w:ascii="Arial" w:hAnsi="Arial" w:cs="Arial"/>
          <w:sz w:val="22"/>
          <w:szCs w:val="22"/>
        </w:rPr>
        <w:t>A consistent source of DMSO</w:t>
      </w:r>
      <w:r w:rsidR="006C792B" w:rsidRPr="00016A3C">
        <w:rPr>
          <w:rFonts w:ascii="Arial" w:hAnsi="Arial" w:cs="Arial"/>
          <w:sz w:val="22"/>
          <w:szCs w:val="22"/>
        </w:rPr>
        <w:t xml:space="preserve"> has been secured </w:t>
      </w:r>
      <w:r w:rsidRPr="00016A3C">
        <w:rPr>
          <w:rFonts w:ascii="Arial" w:hAnsi="Arial" w:cs="Arial"/>
          <w:sz w:val="22"/>
          <w:szCs w:val="22"/>
        </w:rPr>
        <w:t xml:space="preserve">and each new bottle </w:t>
      </w:r>
      <w:r w:rsidR="003D55F6" w:rsidRPr="00016A3C">
        <w:rPr>
          <w:rFonts w:ascii="Arial" w:hAnsi="Arial" w:cs="Arial"/>
          <w:sz w:val="22"/>
          <w:szCs w:val="22"/>
        </w:rPr>
        <w:t xml:space="preserve">or lot </w:t>
      </w:r>
      <w:r w:rsidRPr="00016A3C">
        <w:rPr>
          <w:rFonts w:ascii="Arial" w:hAnsi="Arial" w:cs="Arial"/>
          <w:sz w:val="22"/>
          <w:szCs w:val="22"/>
        </w:rPr>
        <w:t>of DMSO</w:t>
      </w:r>
      <w:r w:rsidR="006C792B" w:rsidRPr="00016A3C">
        <w:rPr>
          <w:rFonts w:ascii="Arial" w:hAnsi="Arial" w:cs="Arial"/>
          <w:sz w:val="22"/>
          <w:szCs w:val="22"/>
        </w:rPr>
        <w:t xml:space="preserve"> is tested prior to being used for sample extraction.</w:t>
      </w:r>
    </w:p>
    <w:p w14:paraId="25B77AC5" w14:textId="77777777" w:rsidR="006C792B" w:rsidRPr="00016A3C" w:rsidRDefault="009225DC" w:rsidP="003D2827">
      <w:pPr>
        <w:pStyle w:val="ListParagraph"/>
        <w:numPr>
          <w:ilvl w:val="0"/>
          <w:numId w:val="17"/>
        </w:numPr>
        <w:spacing w:after="120"/>
        <w:ind w:left="1080"/>
        <w:jc w:val="both"/>
        <w:rPr>
          <w:rFonts w:ascii="Arial" w:hAnsi="Arial" w:cs="Arial"/>
          <w:sz w:val="22"/>
          <w:szCs w:val="22"/>
        </w:rPr>
      </w:pPr>
      <w:r w:rsidRPr="00016A3C">
        <w:rPr>
          <w:rFonts w:ascii="Arial" w:hAnsi="Arial" w:cs="Arial"/>
          <w:sz w:val="22"/>
          <w:szCs w:val="22"/>
        </w:rPr>
        <w:t>Smaller bottles of DMSO</w:t>
      </w:r>
      <w:r w:rsidR="006C792B" w:rsidRPr="00016A3C">
        <w:rPr>
          <w:rFonts w:ascii="Arial" w:hAnsi="Arial" w:cs="Arial"/>
          <w:sz w:val="22"/>
          <w:szCs w:val="22"/>
        </w:rPr>
        <w:t xml:space="preserve"> are opened in order to ensure minimal cross contamination.</w:t>
      </w:r>
    </w:p>
    <w:p w14:paraId="0AEDA26C" w14:textId="77777777" w:rsidR="001F6AEF" w:rsidRPr="00016A3C" w:rsidRDefault="001F6AEF" w:rsidP="00FF6485">
      <w:pPr>
        <w:spacing w:after="120"/>
        <w:jc w:val="both"/>
        <w:rPr>
          <w:rFonts w:ascii="Arial" w:hAnsi="Arial" w:cs="Arial"/>
          <w:sz w:val="22"/>
          <w:szCs w:val="22"/>
        </w:rPr>
      </w:pPr>
    </w:p>
    <w:p w14:paraId="597CCE51" w14:textId="77777777" w:rsidR="00FF6485" w:rsidRPr="00016A3C" w:rsidRDefault="00FF6485" w:rsidP="002F7A7D">
      <w:pPr>
        <w:pStyle w:val="Heading1"/>
        <w:rPr>
          <w:rFonts w:ascii="Arial" w:hAnsi="Arial" w:cs="Arial"/>
        </w:rPr>
      </w:pPr>
      <w:bookmarkStart w:id="26" w:name="_Toc408921585"/>
      <w:bookmarkStart w:id="27" w:name="_Toc410818324"/>
      <w:bookmarkStart w:id="28" w:name="_Toc410818933"/>
      <w:r w:rsidRPr="00016A3C">
        <w:rPr>
          <w:rFonts w:ascii="Arial" w:hAnsi="Arial" w:cs="Arial"/>
        </w:rPr>
        <w:t>7.0</w:t>
      </w:r>
      <w:r w:rsidR="00710AA7" w:rsidRPr="00016A3C">
        <w:rPr>
          <w:rFonts w:ascii="Arial" w:hAnsi="Arial" w:cs="Arial"/>
        </w:rPr>
        <w:tab/>
      </w:r>
      <w:r w:rsidRPr="00016A3C">
        <w:rPr>
          <w:rFonts w:ascii="Arial" w:hAnsi="Arial" w:cs="Arial"/>
        </w:rPr>
        <w:t>Personnel Qualifications</w:t>
      </w:r>
      <w:bookmarkEnd w:id="26"/>
      <w:bookmarkEnd w:id="27"/>
      <w:bookmarkEnd w:id="28"/>
      <w:r w:rsidRPr="00016A3C">
        <w:rPr>
          <w:rFonts w:ascii="Arial" w:hAnsi="Arial" w:cs="Arial"/>
        </w:rPr>
        <w:t xml:space="preserve"> </w:t>
      </w:r>
    </w:p>
    <w:p w14:paraId="24AC12A5" w14:textId="77777777" w:rsidR="003D2827" w:rsidRPr="00016A3C" w:rsidRDefault="003D2827" w:rsidP="003D2827">
      <w:pPr>
        <w:rPr>
          <w:rFonts w:ascii="Arial" w:hAnsi="Arial" w:cs="Arial"/>
        </w:rPr>
      </w:pPr>
    </w:p>
    <w:p w14:paraId="2403E566" w14:textId="31A7E4AF" w:rsidR="009B22A0" w:rsidRPr="00016A3C" w:rsidRDefault="009B22A0" w:rsidP="003D2827">
      <w:pPr>
        <w:spacing w:after="100"/>
        <w:jc w:val="both"/>
        <w:rPr>
          <w:rFonts w:ascii="Arial" w:hAnsi="Arial" w:cs="Arial"/>
          <w:sz w:val="22"/>
          <w:szCs w:val="22"/>
        </w:rPr>
      </w:pPr>
      <w:r w:rsidRPr="00016A3C">
        <w:rPr>
          <w:rFonts w:ascii="Arial" w:hAnsi="Arial" w:cs="Arial"/>
          <w:sz w:val="22"/>
          <w:szCs w:val="22"/>
        </w:rPr>
        <w:t>This method is restricted to use by, or under the supervision of, analysts experienced in the use of chromatography and in the interpretation of chromatograms. Each analyst must demonstrate the ability to generate acceptable results with this method.</w:t>
      </w:r>
      <w:r w:rsidR="00C6601B" w:rsidRPr="00016A3C">
        <w:rPr>
          <w:rFonts w:ascii="Arial" w:hAnsi="Arial" w:cs="Arial"/>
          <w:sz w:val="22"/>
          <w:szCs w:val="22"/>
        </w:rPr>
        <w:t xml:space="preserve"> This is confirmed by analyst training records.  The following requirements have been specified for analyst training:</w:t>
      </w:r>
    </w:p>
    <w:p w14:paraId="44844A14" w14:textId="42BE1326" w:rsidR="00FF6485" w:rsidRPr="00016A3C" w:rsidRDefault="00FF6485" w:rsidP="003D2827">
      <w:pPr>
        <w:spacing w:after="100"/>
        <w:jc w:val="both"/>
        <w:rPr>
          <w:rFonts w:ascii="Arial" w:hAnsi="Arial" w:cs="Arial"/>
          <w:sz w:val="22"/>
          <w:szCs w:val="22"/>
        </w:rPr>
      </w:pPr>
      <w:r w:rsidRPr="00016A3C">
        <w:rPr>
          <w:rFonts w:ascii="Arial" w:hAnsi="Arial" w:cs="Arial"/>
          <w:sz w:val="22"/>
          <w:szCs w:val="22"/>
        </w:rPr>
        <w:t>Personnel must have general knowledge of an</w:t>
      </w:r>
      <w:r w:rsidR="008E2770" w:rsidRPr="00016A3C">
        <w:rPr>
          <w:rFonts w:ascii="Arial" w:hAnsi="Arial" w:cs="Arial"/>
          <w:sz w:val="22"/>
          <w:szCs w:val="22"/>
        </w:rPr>
        <w:t>d training and experience in G</w:t>
      </w:r>
      <w:r w:rsidRPr="00016A3C">
        <w:rPr>
          <w:rFonts w:ascii="Arial" w:hAnsi="Arial" w:cs="Arial"/>
          <w:sz w:val="22"/>
          <w:szCs w:val="22"/>
        </w:rPr>
        <w:t>C operation. They should understand and be familiar with the instrument and software operation manuals.</w:t>
      </w:r>
    </w:p>
    <w:p w14:paraId="221ABACF" w14:textId="255D3C84" w:rsidR="001F6AEF" w:rsidRPr="00016A3C" w:rsidRDefault="00FF6485" w:rsidP="004C1456">
      <w:pPr>
        <w:rPr>
          <w:rFonts w:ascii="Arial" w:hAnsi="Arial" w:cs="Arial"/>
          <w:sz w:val="22"/>
          <w:szCs w:val="22"/>
        </w:rPr>
      </w:pPr>
      <w:r w:rsidRPr="00016A3C">
        <w:rPr>
          <w:rFonts w:ascii="Arial" w:hAnsi="Arial" w:cs="Arial"/>
          <w:sz w:val="22"/>
          <w:szCs w:val="22"/>
        </w:rPr>
        <w:t>Personnel must have knowledge of general laboratory safety practices,</w:t>
      </w:r>
      <w:r w:rsidR="00F76817" w:rsidRPr="00016A3C">
        <w:rPr>
          <w:rFonts w:ascii="Arial" w:hAnsi="Arial" w:cs="Arial"/>
          <w:sz w:val="22"/>
          <w:szCs w:val="22"/>
        </w:rPr>
        <w:t xml:space="preserve"> including appropriate chemical-</w:t>
      </w:r>
      <w:r w:rsidRPr="00016A3C">
        <w:rPr>
          <w:rFonts w:ascii="Arial" w:hAnsi="Arial" w:cs="Arial"/>
          <w:sz w:val="22"/>
          <w:szCs w:val="22"/>
        </w:rPr>
        <w:t>handling procedures.</w:t>
      </w:r>
    </w:p>
    <w:p w14:paraId="0E97DB69" w14:textId="77777777" w:rsidR="003D55F6" w:rsidRPr="00016A3C" w:rsidRDefault="003D55F6" w:rsidP="003D2827">
      <w:pPr>
        <w:rPr>
          <w:rFonts w:ascii="Arial" w:hAnsi="Arial" w:cs="Arial"/>
          <w:sz w:val="22"/>
          <w:szCs w:val="22"/>
        </w:rPr>
      </w:pPr>
    </w:p>
    <w:p w14:paraId="767D4CFF" w14:textId="3BB582C0" w:rsidR="00236C7A" w:rsidRPr="00016A3C" w:rsidRDefault="00236C7A" w:rsidP="003D2827">
      <w:pPr>
        <w:spacing w:after="100"/>
        <w:jc w:val="both"/>
        <w:rPr>
          <w:rFonts w:ascii="Arial" w:hAnsi="Arial" w:cs="Arial"/>
          <w:bCs/>
          <w:sz w:val="22"/>
          <w:szCs w:val="22"/>
        </w:rPr>
      </w:pPr>
      <w:r w:rsidRPr="00016A3C">
        <w:rPr>
          <w:rFonts w:ascii="Arial" w:hAnsi="Arial" w:cs="Arial"/>
          <w:bCs/>
          <w:sz w:val="22"/>
          <w:szCs w:val="22"/>
        </w:rPr>
        <w:t>Appropriate training will include oversight by the laboratory director and/or supervisory analyst ensuring operations are covered adequately and all identifications are made using appropriate kno</w:t>
      </w:r>
      <w:r w:rsidR="008E2770" w:rsidRPr="00016A3C">
        <w:rPr>
          <w:rFonts w:ascii="Arial" w:hAnsi="Arial" w:cs="Arial"/>
          <w:bCs/>
          <w:sz w:val="22"/>
          <w:szCs w:val="22"/>
        </w:rPr>
        <w:t>wledge of: 1) retention time/peak identification</w:t>
      </w:r>
      <w:r w:rsidRPr="00016A3C">
        <w:rPr>
          <w:rFonts w:ascii="Arial" w:hAnsi="Arial" w:cs="Arial"/>
          <w:bCs/>
          <w:sz w:val="22"/>
          <w:szCs w:val="22"/>
        </w:rPr>
        <w:t xml:space="preserve">, </w:t>
      </w:r>
      <w:r w:rsidR="008E2770" w:rsidRPr="00016A3C">
        <w:rPr>
          <w:rFonts w:ascii="Arial" w:hAnsi="Arial" w:cs="Arial"/>
          <w:bCs/>
          <w:sz w:val="22"/>
          <w:szCs w:val="22"/>
        </w:rPr>
        <w:t xml:space="preserve">2) calibration, QC and blank criteria </w:t>
      </w:r>
      <w:r w:rsidR="00B4097C" w:rsidRPr="00016A3C">
        <w:rPr>
          <w:rFonts w:ascii="Arial" w:hAnsi="Arial" w:cs="Arial"/>
          <w:bCs/>
          <w:sz w:val="22"/>
          <w:szCs w:val="22"/>
        </w:rPr>
        <w:t>and</w:t>
      </w:r>
      <w:r w:rsidR="008E2770" w:rsidRPr="00016A3C">
        <w:rPr>
          <w:rFonts w:ascii="Arial" w:hAnsi="Arial" w:cs="Arial"/>
          <w:bCs/>
          <w:sz w:val="22"/>
          <w:szCs w:val="22"/>
        </w:rPr>
        <w:t xml:space="preserve"> 3) </w:t>
      </w:r>
      <w:r w:rsidR="00B4097C" w:rsidRPr="00016A3C">
        <w:rPr>
          <w:rFonts w:ascii="Arial" w:hAnsi="Arial" w:cs="Arial"/>
          <w:bCs/>
          <w:sz w:val="22"/>
          <w:szCs w:val="22"/>
        </w:rPr>
        <w:t>chemical compound knowledge about the compounds being identified.</w:t>
      </w:r>
    </w:p>
    <w:p w14:paraId="72C8F6C0" w14:textId="325F6C45" w:rsidR="003D55F6" w:rsidRPr="00016A3C" w:rsidRDefault="003D55F6" w:rsidP="003D2827">
      <w:pPr>
        <w:spacing w:after="100"/>
        <w:jc w:val="both"/>
        <w:rPr>
          <w:rFonts w:ascii="Arial" w:hAnsi="Arial" w:cs="Arial"/>
          <w:bCs/>
          <w:sz w:val="22"/>
          <w:szCs w:val="22"/>
        </w:rPr>
      </w:pPr>
      <w:r w:rsidRPr="00016A3C">
        <w:rPr>
          <w:rFonts w:ascii="Arial" w:hAnsi="Arial" w:cs="Arial"/>
          <w:bCs/>
          <w:sz w:val="22"/>
          <w:szCs w:val="22"/>
        </w:rPr>
        <w:t>The following are the list of training requirements that need to be completed prior to analyst certification for residual solvent analyses:</w:t>
      </w:r>
    </w:p>
    <w:p w14:paraId="22AF1904" w14:textId="107E3740" w:rsidR="003D55F6" w:rsidRPr="00016A3C" w:rsidRDefault="003D55F6" w:rsidP="003D2827">
      <w:pPr>
        <w:pStyle w:val="ListParagraph"/>
        <w:numPr>
          <w:ilvl w:val="0"/>
          <w:numId w:val="26"/>
        </w:numPr>
        <w:spacing w:after="100"/>
        <w:ind w:left="1080"/>
        <w:jc w:val="both"/>
        <w:rPr>
          <w:rFonts w:ascii="Arial" w:hAnsi="Arial" w:cs="Arial"/>
          <w:bCs/>
          <w:sz w:val="22"/>
          <w:szCs w:val="22"/>
        </w:rPr>
      </w:pPr>
      <w:r w:rsidRPr="00016A3C">
        <w:rPr>
          <w:rFonts w:ascii="Arial" w:hAnsi="Arial" w:cs="Arial"/>
          <w:bCs/>
          <w:sz w:val="22"/>
          <w:szCs w:val="22"/>
        </w:rPr>
        <w:t xml:space="preserve">Has the analyst been appropriately trained and are they competent to prepare samples for analysis? </w:t>
      </w:r>
    </w:p>
    <w:p w14:paraId="380E1D13" w14:textId="35262FC4" w:rsidR="008B7CD8" w:rsidRPr="00016A3C" w:rsidRDefault="008B7CD8" w:rsidP="003D2827">
      <w:pPr>
        <w:pStyle w:val="ListParagraph"/>
        <w:numPr>
          <w:ilvl w:val="0"/>
          <w:numId w:val="26"/>
        </w:numPr>
        <w:spacing w:after="100"/>
        <w:ind w:left="1080"/>
        <w:jc w:val="both"/>
        <w:rPr>
          <w:rFonts w:ascii="Arial" w:hAnsi="Arial" w:cs="Arial"/>
          <w:bCs/>
          <w:sz w:val="22"/>
          <w:szCs w:val="22"/>
        </w:rPr>
      </w:pPr>
      <w:r w:rsidRPr="00016A3C">
        <w:rPr>
          <w:rFonts w:ascii="Arial" w:hAnsi="Arial" w:cs="Arial"/>
          <w:bCs/>
          <w:sz w:val="22"/>
          <w:szCs w:val="22"/>
        </w:rPr>
        <w:t>Is the analyst able to properly identify and integrate sample peaks?</w:t>
      </w:r>
    </w:p>
    <w:p w14:paraId="0A3F3022" w14:textId="0E3025B4" w:rsidR="008B7CD8" w:rsidRPr="00016A3C" w:rsidRDefault="008B7CD8" w:rsidP="003D2827">
      <w:pPr>
        <w:pStyle w:val="ListParagraph"/>
        <w:numPr>
          <w:ilvl w:val="0"/>
          <w:numId w:val="26"/>
        </w:numPr>
        <w:spacing w:after="100"/>
        <w:ind w:left="1080"/>
        <w:jc w:val="both"/>
        <w:rPr>
          <w:rFonts w:ascii="Arial" w:hAnsi="Arial" w:cs="Arial"/>
          <w:bCs/>
          <w:sz w:val="22"/>
          <w:szCs w:val="22"/>
        </w:rPr>
      </w:pPr>
      <w:r w:rsidRPr="00016A3C">
        <w:rPr>
          <w:rFonts w:ascii="Arial" w:hAnsi="Arial" w:cs="Arial"/>
          <w:bCs/>
          <w:sz w:val="22"/>
          <w:szCs w:val="22"/>
        </w:rPr>
        <w:t xml:space="preserve">Is the analyst familiar with the GC software and are they able to navigate appropriately through the software program for integration, reporting, storage and sample </w:t>
      </w:r>
      <w:r w:rsidR="003D4617" w:rsidRPr="00016A3C">
        <w:rPr>
          <w:rFonts w:ascii="Arial" w:hAnsi="Arial" w:cs="Arial"/>
          <w:bCs/>
          <w:sz w:val="22"/>
          <w:szCs w:val="22"/>
        </w:rPr>
        <w:t>retrieval</w:t>
      </w:r>
      <w:r w:rsidRPr="00016A3C">
        <w:rPr>
          <w:rFonts w:ascii="Arial" w:hAnsi="Arial" w:cs="Arial"/>
          <w:bCs/>
          <w:sz w:val="22"/>
          <w:szCs w:val="22"/>
        </w:rPr>
        <w:t>?</w:t>
      </w:r>
    </w:p>
    <w:p w14:paraId="15033A83" w14:textId="4C4A749B" w:rsidR="008B7CD8" w:rsidRPr="00016A3C" w:rsidRDefault="008B7CD8" w:rsidP="003D2827">
      <w:pPr>
        <w:pStyle w:val="ListParagraph"/>
        <w:numPr>
          <w:ilvl w:val="0"/>
          <w:numId w:val="26"/>
        </w:numPr>
        <w:spacing w:after="100"/>
        <w:ind w:left="1080"/>
        <w:jc w:val="both"/>
        <w:rPr>
          <w:rFonts w:ascii="Arial" w:hAnsi="Arial" w:cs="Arial"/>
          <w:bCs/>
          <w:sz w:val="22"/>
          <w:szCs w:val="22"/>
        </w:rPr>
      </w:pPr>
      <w:r w:rsidRPr="00016A3C">
        <w:rPr>
          <w:rFonts w:ascii="Arial" w:hAnsi="Arial" w:cs="Arial"/>
          <w:bCs/>
          <w:sz w:val="22"/>
          <w:szCs w:val="22"/>
        </w:rPr>
        <w:t>Is the analyst familiar with GC basics including gas cylinder, column and other hardware replacement?</w:t>
      </w:r>
    </w:p>
    <w:p w14:paraId="2414C807" w14:textId="3DFC676E" w:rsidR="008B7CD8" w:rsidRPr="00016A3C" w:rsidRDefault="008B7CD8" w:rsidP="003D2827">
      <w:pPr>
        <w:pStyle w:val="ListParagraph"/>
        <w:numPr>
          <w:ilvl w:val="0"/>
          <w:numId w:val="26"/>
        </w:numPr>
        <w:spacing w:after="100"/>
        <w:ind w:left="1080"/>
        <w:jc w:val="both"/>
        <w:rPr>
          <w:rFonts w:ascii="Arial" w:hAnsi="Arial" w:cs="Arial"/>
          <w:bCs/>
          <w:sz w:val="22"/>
          <w:szCs w:val="22"/>
        </w:rPr>
      </w:pPr>
      <w:r w:rsidRPr="00016A3C">
        <w:rPr>
          <w:rFonts w:ascii="Arial" w:hAnsi="Arial" w:cs="Arial"/>
          <w:bCs/>
          <w:sz w:val="22"/>
          <w:szCs w:val="22"/>
        </w:rPr>
        <w:t>Has analyst oversight been documented such that the analyst has prepared and analyzed a sufficient number of samples and standards as determined by the laboratory lead analyst or director for completing analyses on their own?</w:t>
      </w:r>
    </w:p>
    <w:p w14:paraId="5F6843C3" w14:textId="5FD25AAE" w:rsidR="008B7CD8" w:rsidRPr="00016A3C" w:rsidRDefault="00182D9A" w:rsidP="003D2827">
      <w:pPr>
        <w:pStyle w:val="ListParagraph"/>
        <w:numPr>
          <w:ilvl w:val="0"/>
          <w:numId w:val="26"/>
        </w:numPr>
        <w:spacing w:after="100"/>
        <w:ind w:left="1080"/>
        <w:jc w:val="both"/>
        <w:rPr>
          <w:rFonts w:ascii="Arial" w:hAnsi="Arial" w:cs="Arial"/>
          <w:bCs/>
          <w:sz w:val="22"/>
          <w:szCs w:val="22"/>
        </w:rPr>
      </w:pPr>
      <w:r w:rsidRPr="00016A3C">
        <w:rPr>
          <w:rFonts w:ascii="Arial" w:hAnsi="Arial" w:cs="Arial"/>
          <w:bCs/>
          <w:sz w:val="22"/>
          <w:szCs w:val="22"/>
        </w:rPr>
        <w:t>Has the analyst read the SOP and are they able to provide evidence of appropriately understanding and recording all required sample QC?</w:t>
      </w:r>
    </w:p>
    <w:p w14:paraId="1E23D5EB" w14:textId="77777777" w:rsidR="00182D9A" w:rsidRPr="00016A3C" w:rsidRDefault="00182D9A" w:rsidP="008B3DD5">
      <w:pPr>
        <w:pStyle w:val="ListParagraph"/>
        <w:spacing w:after="100"/>
        <w:ind w:left="2520"/>
        <w:jc w:val="both"/>
        <w:rPr>
          <w:rFonts w:ascii="Arial" w:hAnsi="Arial" w:cs="Arial"/>
          <w:bCs/>
          <w:sz w:val="22"/>
          <w:szCs w:val="22"/>
        </w:rPr>
      </w:pPr>
    </w:p>
    <w:p w14:paraId="3FFFBC83" w14:textId="132E7C75" w:rsidR="00914E66" w:rsidRPr="00654D2C" w:rsidRDefault="00182D9A" w:rsidP="003D2827">
      <w:pPr>
        <w:spacing w:after="100"/>
        <w:jc w:val="both"/>
        <w:rPr>
          <w:rFonts w:ascii="Arial" w:hAnsi="Arial" w:cs="Arial"/>
          <w:bCs/>
          <w:sz w:val="22"/>
          <w:szCs w:val="22"/>
        </w:rPr>
      </w:pPr>
      <w:r w:rsidRPr="00654D2C">
        <w:rPr>
          <w:rFonts w:ascii="Arial" w:hAnsi="Arial" w:cs="Arial"/>
          <w:bCs/>
          <w:sz w:val="22"/>
          <w:szCs w:val="22"/>
        </w:rPr>
        <w:t>An appropriate form has been attached to this SOP and</w:t>
      </w:r>
      <w:r w:rsidR="00B4097C" w:rsidRPr="00654D2C">
        <w:rPr>
          <w:rFonts w:ascii="Arial" w:hAnsi="Arial" w:cs="Arial"/>
          <w:bCs/>
          <w:sz w:val="22"/>
          <w:szCs w:val="22"/>
        </w:rPr>
        <w:t xml:space="preserve"> will be completed by the appropriate supervisor to ensure adequate training has been completed for all analysts operating </w:t>
      </w:r>
      <w:r w:rsidR="00B4097C" w:rsidRPr="00654D2C">
        <w:rPr>
          <w:rFonts w:ascii="Arial" w:hAnsi="Arial" w:cs="Arial"/>
          <w:bCs/>
          <w:sz w:val="22"/>
          <w:szCs w:val="22"/>
        </w:rPr>
        <w:lastRenderedPageBreak/>
        <w:t>instrumentation and performing analysis.</w:t>
      </w:r>
    </w:p>
    <w:p w14:paraId="50EFBA64" w14:textId="77777777" w:rsidR="001F6AEF" w:rsidRDefault="001F6AEF" w:rsidP="003D2827">
      <w:pPr>
        <w:spacing w:after="100"/>
        <w:jc w:val="both"/>
        <w:rPr>
          <w:b/>
          <w:sz w:val="22"/>
          <w:szCs w:val="22"/>
        </w:rPr>
      </w:pPr>
    </w:p>
    <w:p w14:paraId="17CE6F23" w14:textId="77777777" w:rsidR="00803DED" w:rsidRPr="003D4617" w:rsidRDefault="00FF6485" w:rsidP="002F7A7D">
      <w:pPr>
        <w:pStyle w:val="Heading1"/>
        <w:rPr>
          <w:rFonts w:ascii="Arial" w:hAnsi="Arial" w:cs="Arial"/>
        </w:rPr>
      </w:pPr>
      <w:bookmarkStart w:id="29" w:name="_Toc408921586"/>
      <w:bookmarkStart w:id="30" w:name="_Toc410818325"/>
      <w:bookmarkStart w:id="31" w:name="_Toc410818934"/>
      <w:r w:rsidRPr="003D4617">
        <w:rPr>
          <w:rFonts w:ascii="Arial" w:hAnsi="Arial" w:cs="Arial"/>
        </w:rPr>
        <w:t>8.0</w:t>
      </w:r>
      <w:r w:rsidR="00710AA7" w:rsidRPr="003D4617">
        <w:rPr>
          <w:rFonts w:ascii="Arial" w:hAnsi="Arial" w:cs="Arial"/>
        </w:rPr>
        <w:tab/>
        <w:t>A</w:t>
      </w:r>
      <w:r w:rsidRPr="003D4617">
        <w:rPr>
          <w:rFonts w:ascii="Arial" w:hAnsi="Arial" w:cs="Arial"/>
        </w:rPr>
        <w:t>pparatus and Materials</w:t>
      </w:r>
      <w:bookmarkEnd w:id="29"/>
      <w:bookmarkEnd w:id="30"/>
      <w:bookmarkEnd w:id="31"/>
      <w:r w:rsidRPr="003D4617">
        <w:rPr>
          <w:rFonts w:ascii="Arial" w:hAnsi="Arial" w:cs="Arial"/>
        </w:rPr>
        <w:t xml:space="preserve"> </w:t>
      </w:r>
    </w:p>
    <w:p w14:paraId="79694222" w14:textId="77777777" w:rsidR="003D2827" w:rsidRPr="003D2827" w:rsidRDefault="003D2827" w:rsidP="00523403"/>
    <w:p w14:paraId="658A5F43" w14:textId="77777777" w:rsidR="00FF6485" w:rsidRPr="00654D2C" w:rsidRDefault="00663924" w:rsidP="00523403">
      <w:pPr>
        <w:spacing w:after="100"/>
        <w:jc w:val="both"/>
        <w:rPr>
          <w:rFonts w:ascii="Arial" w:hAnsi="Arial" w:cs="Arial"/>
          <w:b/>
          <w:sz w:val="22"/>
          <w:szCs w:val="22"/>
        </w:rPr>
      </w:pPr>
      <w:r w:rsidRPr="00654D2C">
        <w:rPr>
          <w:rFonts w:ascii="Arial" w:hAnsi="Arial" w:cs="Arial"/>
          <w:b/>
          <w:sz w:val="22"/>
          <w:szCs w:val="22"/>
        </w:rPr>
        <w:tab/>
        <w:t>8.1</w:t>
      </w:r>
      <w:r w:rsidR="00A63C88" w:rsidRPr="00654D2C">
        <w:rPr>
          <w:rFonts w:ascii="Arial" w:hAnsi="Arial" w:cs="Arial"/>
          <w:b/>
          <w:sz w:val="22"/>
          <w:szCs w:val="22"/>
        </w:rPr>
        <w:tab/>
      </w:r>
      <w:r w:rsidR="00946381" w:rsidRPr="00654D2C">
        <w:rPr>
          <w:rFonts w:ascii="Arial" w:hAnsi="Arial" w:cs="Arial"/>
          <w:b/>
          <w:sz w:val="22"/>
          <w:szCs w:val="22"/>
        </w:rPr>
        <w:t>G</w:t>
      </w:r>
      <w:r w:rsidRPr="00654D2C">
        <w:rPr>
          <w:rFonts w:ascii="Arial" w:hAnsi="Arial" w:cs="Arial"/>
          <w:b/>
          <w:sz w:val="22"/>
          <w:szCs w:val="22"/>
        </w:rPr>
        <w:t xml:space="preserve">C Analysis </w:t>
      </w:r>
      <w:r w:rsidR="00FF6485" w:rsidRPr="00654D2C">
        <w:rPr>
          <w:rFonts w:ascii="Arial" w:hAnsi="Arial" w:cs="Arial"/>
          <w:b/>
          <w:sz w:val="22"/>
          <w:szCs w:val="22"/>
        </w:rPr>
        <w:t xml:space="preserve"> </w:t>
      </w:r>
    </w:p>
    <w:p w14:paraId="20C0FF4D" w14:textId="68231A45" w:rsidR="00FA723E" w:rsidRPr="00654D2C" w:rsidRDefault="00946381" w:rsidP="00523403">
      <w:pPr>
        <w:widowControl/>
        <w:autoSpaceDE/>
        <w:autoSpaceDN/>
        <w:adjustRightInd/>
        <w:spacing w:after="100"/>
        <w:jc w:val="both"/>
        <w:rPr>
          <w:rFonts w:ascii="Arial" w:hAnsi="Arial" w:cs="Arial"/>
          <w:sz w:val="22"/>
          <w:szCs w:val="22"/>
        </w:rPr>
      </w:pPr>
      <w:r w:rsidRPr="00654D2C">
        <w:rPr>
          <w:rFonts w:ascii="Arial" w:hAnsi="Arial" w:cs="Arial"/>
          <w:sz w:val="22"/>
          <w:szCs w:val="22"/>
        </w:rPr>
        <w:t>G</w:t>
      </w:r>
      <w:r w:rsidR="00FF6485" w:rsidRPr="00654D2C">
        <w:rPr>
          <w:rFonts w:ascii="Arial" w:hAnsi="Arial" w:cs="Arial"/>
          <w:sz w:val="22"/>
          <w:szCs w:val="22"/>
        </w:rPr>
        <w:t xml:space="preserve">C system </w:t>
      </w:r>
      <w:r w:rsidR="009568E2" w:rsidRPr="00654D2C">
        <w:rPr>
          <w:rFonts w:ascii="Arial" w:hAnsi="Arial" w:cs="Arial"/>
          <w:sz w:val="22"/>
          <w:szCs w:val="22"/>
        </w:rPr>
        <w:t xml:space="preserve">(Agilent 7890) </w:t>
      </w:r>
      <w:r w:rsidR="00FF6485" w:rsidRPr="00654D2C">
        <w:rPr>
          <w:rFonts w:ascii="Arial" w:hAnsi="Arial" w:cs="Arial"/>
          <w:sz w:val="22"/>
          <w:szCs w:val="22"/>
        </w:rPr>
        <w:t xml:space="preserve">equipped with a </w:t>
      </w:r>
      <w:r w:rsidRPr="00654D2C">
        <w:rPr>
          <w:rFonts w:ascii="Arial" w:hAnsi="Arial" w:cs="Arial"/>
          <w:sz w:val="22"/>
          <w:szCs w:val="22"/>
        </w:rPr>
        <w:t xml:space="preserve">flame ionization detector (FID) </w:t>
      </w:r>
      <w:r w:rsidR="00FF6485" w:rsidRPr="00654D2C">
        <w:rPr>
          <w:rFonts w:ascii="Arial" w:hAnsi="Arial" w:cs="Arial"/>
          <w:sz w:val="22"/>
          <w:szCs w:val="22"/>
        </w:rPr>
        <w:t xml:space="preserve">and </w:t>
      </w:r>
      <w:r w:rsidRPr="00654D2C">
        <w:rPr>
          <w:rFonts w:ascii="Arial" w:hAnsi="Arial" w:cs="Arial"/>
          <w:sz w:val="22"/>
          <w:szCs w:val="22"/>
        </w:rPr>
        <w:t xml:space="preserve">a headspace </w:t>
      </w:r>
      <w:r w:rsidR="00FF6485" w:rsidRPr="00654D2C">
        <w:rPr>
          <w:rFonts w:ascii="Arial" w:hAnsi="Arial" w:cs="Arial"/>
          <w:sz w:val="22"/>
          <w:szCs w:val="22"/>
        </w:rPr>
        <w:t>auto</w:t>
      </w:r>
      <w:r w:rsidR="003D4617">
        <w:rPr>
          <w:rFonts w:ascii="Arial" w:hAnsi="Arial" w:cs="Arial"/>
          <w:sz w:val="22"/>
          <w:szCs w:val="22"/>
        </w:rPr>
        <w:t xml:space="preserve"> </w:t>
      </w:r>
      <w:r w:rsidR="00FF6485" w:rsidRPr="00654D2C">
        <w:rPr>
          <w:rFonts w:ascii="Arial" w:hAnsi="Arial" w:cs="Arial"/>
          <w:sz w:val="22"/>
          <w:szCs w:val="22"/>
        </w:rPr>
        <w:t>sampler</w:t>
      </w:r>
      <w:r w:rsidR="00AB237F" w:rsidRPr="00654D2C">
        <w:rPr>
          <w:rFonts w:ascii="Arial" w:hAnsi="Arial" w:cs="Arial"/>
          <w:sz w:val="22"/>
          <w:szCs w:val="22"/>
        </w:rPr>
        <w:t xml:space="preserve"> (Agilent 7697) and a ZB-1 column from </w:t>
      </w:r>
      <w:proofErr w:type="spellStart"/>
      <w:r w:rsidR="00AB237F" w:rsidRPr="00654D2C">
        <w:rPr>
          <w:rFonts w:ascii="Arial" w:hAnsi="Arial" w:cs="Arial"/>
          <w:sz w:val="22"/>
          <w:szCs w:val="22"/>
        </w:rPr>
        <w:t>Phenomenex</w:t>
      </w:r>
      <w:proofErr w:type="spellEnd"/>
      <w:r w:rsidR="00F11A98" w:rsidRPr="00654D2C">
        <w:rPr>
          <w:rFonts w:ascii="Arial" w:hAnsi="Arial" w:cs="Arial"/>
          <w:sz w:val="22"/>
          <w:szCs w:val="22"/>
        </w:rPr>
        <w:t>,</w:t>
      </w:r>
      <w:r w:rsidR="00FF6485" w:rsidRPr="00654D2C">
        <w:rPr>
          <w:rFonts w:ascii="Arial" w:hAnsi="Arial" w:cs="Arial"/>
          <w:sz w:val="22"/>
          <w:szCs w:val="22"/>
        </w:rPr>
        <w:t xml:space="preserve"> or an equivalent column</w:t>
      </w:r>
    </w:p>
    <w:p w14:paraId="270EE41F" w14:textId="1CF1CD34" w:rsidR="00FA723E" w:rsidRPr="00A56C4D" w:rsidRDefault="00FF6485" w:rsidP="00A56C4D">
      <w:pPr>
        <w:pStyle w:val="ListParagraph"/>
        <w:widowControl/>
        <w:numPr>
          <w:ilvl w:val="0"/>
          <w:numId w:val="59"/>
        </w:numPr>
        <w:autoSpaceDE/>
        <w:autoSpaceDN/>
        <w:adjustRightInd/>
        <w:spacing w:after="100"/>
        <w:jc w:val="both"/>
        <w:rPr>
          <w:rFonts w:ascii="Arial" w:hAnsi="Arial" w:cs="Arial"/>
          <w:sz w:val="22"/>
          <w:szCs w:val="22"/>
        </w:rPr>
      </w:pPr>
      <w:r w:rsidRPr="00A56C4D">
        <w:rPr>
          <w:rFonts w:ascii="Arial" w:hAnsi="Arial" w:cs="Arial"/>
          <w:sz w:val="22"/>
          <w:szCs w:val="22"/>
        </w:rPr>
        <w:t xml:space="preserve">Data </w:t>
      </w:r>
      <w:r w:rsidR="003D2827" w:rsidRPr="00A56C4D">
        <w:rPr>
          <w:rFonts w:ascii="Arial" w:hAnsi="Arial" w:cs="Arial"/>
          <w:sz w:val="22"/>
          <w:szCs w:val="22"/>
        </w:rPr>
        <w:t>processors to record, integrate</w:t>
      </w:r>
      <w:r w:rsidRPr="00A56C4D">
        <w:rPr>
          <w:rFonts w:ascii="Arial" w:hAnsi="Arial" w:cs="Arial"/>
          <w:sz w:val="22"/>
          <w:szCs w:val="22"/>
        </w:rPr>
        <w:t>, and store chromatograms</w:t>
      </w:r>
    </w:p>
    <w:p w14:paraId="0152471E" w14:textId="65731C79" w:rsidR="00FA723E" w:rsidRPr="00A56C4D" w:rsidRDefault="00663924" w:rsidP="00A56C4D">
      <w:pPr>
        <w:pStyle w:val="ListParagraph"/>
        <w:widowControl/>
        <w:numPr>
          <w:ilvl w:val="0"/>
          <w:numId w:val="59"/>
        </w:numPr>
        <w:autoSpaceDE/>
        <w:autoSpaceDN/>
        <w:adjustRightInd/>
        <w:spacing w:after="100"/>
        <w:jc w:val="both"/>
        <w:rPr>
          <w:rFonts w:ascii="Arial" w:hAnsi="Arial" w:cs="Arial"/>
          <w:sz w:val="22"/>
          <w:szCs w:val="22"/>
        </w:rPr>
      </w:pPr>
      <w:r w:rsidRPr="00A56C4D">
        <w:rPr>
          <w:rFonts w:ascii="Arial" w:hAnsi="Arial" w:cs="Arial"/>
          <w:sz w:val="22"/>
          <w:szCs w:val="22"/>
        </w:rPr>
        <w:t>A</w:t>
      </w:r>
      <w:r w:rsidR="00FF6485" w:rsidRPr="00A56C4D">
        <w:rPr>
          <w:rFonts w:ascii="Arial" w:hAnsi="Arial" w:cs="Arial"/>
          <w:sz w:val="22"/>
          <w:szCs w:val="22"/>
        </w:rPr>
        <w:t>uto</w:t>
      </w:r>
      <w:r w:rsidR="003D2827" w:rsidRPr="00A56C4D">
        <w:rPr>
          <w:rFonts w:ascii="Arial" w:hAnsi="Arial" w:cs="Arial"/>
          <w:sz w:val="22"/>
          <w:szCs w:val="22"/>
        </w:rPr>
        <w:t xml:space="preserve"> </w:t>
      </w:r>
      <w:r w:rsidR="00FF6485" w:rsidRPr="00A56C4D">
        <w:rPr>
          <w:rFonts w:ascii="Arial" w:hAnsi="Arial" w:cs="Arial"/>
          <w:sz w:val="22"/>
          <w:szCs w:val="22"/>
        </w:rPr>
        <w:t>sampler vials</w:t>
      </w:r>
    </w:p>
    <w:p w14:paraId="4C7EF2CF" w14:textId="77777777" w:rsidR="00FA723E" w:rsidRPr="00A56C4D" w:rsidRDefault="00946381" w:rsidP="00A56C4D">
      <w:pPr>
        <w:pStyle w:val="ListParagraph"/>
        <w:widowControl/>
        <w:numPr>
          <w:ilvl w:val="0"/>
          <w:numId w:val="59"/>
        </w:numPr>
        <w:autoSpaceDE/>
        <w:autoSpaceDN/>
        <w:adjustRightInd/>
        <w:spacing w:after="100"/>
        <w:jc w:val="both"/>
        <w:rPr>
          <w:rFonts w:ascii="Arial" w:hAnsi="Arial" w:cs="Arial"/>
          <w:sz w:val="22"/>
          <w:szCs w:val="22"/>
        </w:rPr>
      </w:pPr>
      <w:r w:rsidRPr="00A56C4D">
        <w:rPr>
          <w:rFonts w:ascii="Arial" w:hAnsi="Arial" w:cs="Arial"/>
          <w:sz w:val="22"/>
          <w:szCs w:val="22"/>
        </w:rPr>
        <w:t xml:space="preserve">Helium carrier gas </w:t>
      </w:r>
    </w:p>
    <w:p w14:paraId="3D35CFC9" w14:textId="77E20B6C" w:rsidR="00946381" w:rsidRPr="00A56C4D" w:rsidRDefault="003D4617" w:rsidP="00A56C4D">
      <w:pPr>
        <w:pStyle w:val="ListParagraph"/>
        <w:widowControl/>
        <w:numPr>
          <w:ilvl w:val="0"/>
          <w:numId w:val="59"/>
        </w:numPr>
        <w:autoSpaceDE/>
        <w:autoSpaceDN/>
        <w:adjustRightInd/>
        <w:spacing w:after="100"/>
        <w:jc w:val="both"/>
        <w:rPr>
          <w:rFonts w:ascii="Arial" w:hAnsi="Arial" w:cs="Arial"/>
          <w:sz w:val="22"/>
          <w:szCs w:val="22"/>
        </w:rPr>
      </w:pPr>
      <w:r w:rsidRPr="00A56C4D">
        <w:rPr>
          <w:rFonts w:ascii="Arial" w:hAnsi="Arial" w:cs="Arial"/>
          <w:sz w:val="22"/>
          <w:szCs w:val="22"/>
        </w:rPr>
        <w:t>Ultra-pure</w:t>
      </w:r>
      <w:r w:rsidR="00946381" w:rsidRPr="00A56C4D">
        <w:rPr>
          <w:rFonts w:ascii="Arial" w:hAnsi="Arial" w:cs="Arial"/>
          <w:sz w:val="22"/>
          <w:szCs w:val="22"/>
        </w:rPr>
        <w:t xml:space="preserve"> Air</w:t>
      </w:r>
    </w:p>
    <w:p w14:paraId="54711621" w14:textId="77777777" w:rsidR="00946381" w:rsidRDefault="00946381" w:rsidP="00A56C4D">
      <w:pPr>
        <w:pStyle w:val="ListParagraph"/>
        <w:widowControl/>
        <w:numPr>
          <w:ilvl w:val="0"/>
          <w:numId w:val="59"/>
        </w:numPr>
        <w:autoSpaceDE/>
        <w:autoSpaceDN/>
        <w:adjustRightInd/>
        <w:spacing w:after="100"/>
        <w:jc w:val="both"/>
        <w:rPr>
          <w:sz w:val="22"/>
          <w:szCs w:val="22"/>
        </w:rPr>
      </w:pPr>
      <w:r w:rsidRPr="00A56C4D">
        <w:rPr>
          <w:sz w:val="22"/>
          <w:szCs w:val="22"/>
        </w:rPr>
        <w:t xml:space="preserve">Hydrogen </w:t>
      </w:r>
    </w:p>
    <w:p w14:paraId="6324C736" w14:textId="77777777" w:rsidR="00A56C4D" w:rsidRPr="00A56C4D" w:rsidRDefault="00A56C4D" w:rsidP="00A56C4D">
      <w:pPr>
        <w:pStyle w:val="ListParagraph"/>
        <w:widowControl/>
        <w:autoSpaceDE/>
        <w:autoSpaceDN/>
        <w:adjustRightInd/>
        <w:spacing w:after="100"/>
        <w:jc w:val="both"/>
        <w:rPr>
          <w:sz w:val="22"/>
          <w:szCs w:val="22"/>
        </w:rPr>
      </w:pPr>
    </w:p>
    <w:p w14:paraId="116ACE1A" w14:textId="77777777" w:rsidR="00FF6485" w:rsidRPr="003D4617" w:rsidRDefault="00FA723E" w:rsidP="00595BE9">
      <w:pPr>
        <w:spacing w:after="100"/>
        <w:ind w:left="720"/>
        <w:jc w:val="both"/>
        <w:rPr>
          <w:rFonts w:ascii="Arial" w:hAnsi="Arial" w:cs="Arial"/>
          <w:b/>
          <w:sz w:val="24"/>
          <w:szCs w:val="24"/>
        </w:rPr>
      </w:pPr>
      <w:r w:rsidRPr="003D4617">
        <w:rPr>
          <w:rFonts w:ascii="Arial" w:hAnsi="Arial" w:cs="Arial"/>
          <w:b/>
          <w:sz w:val="24"/>
          <w:szCs w:val="24"/>
        </w:rPr>
        <w:t>8.3</w:t>
      </w:r>
      <w:r w:rsidRPr="003D4617">
        <w:rPr>
          <w:rFonts w:ascii="Arial" w:hAnsi="Arial" w:cs="Arial"/>
          <w:b/>
          <w:sz w:val="24"/>
          <w:szCs w:val="24"/>
        </w:rPr>
        <w:tab/>
      </w:r>
      <w:r w:rsidR="00FF6485" w:rsidRPr="003D4617">
        <w:rPr>
          <w:rFonts w:ascii="Arial" w:hAnsi="Arial" w:cs="Arial"/>
          <w:b/>
          <w:sz w:val="24"/>
          <w:szCs w:val="24"/>
        </w:rPr>
        <w:t xml:space="preserve">Required </w:t>
      </w:r>
      <w:r w:rsidRPr="003D4617">
        <w:rPr>
          <w:rFonts w:ascii="Arial" w:hAnsi="Arial" w:cs="Arial"/>
          <w:b/>
          <w:sz w:val="24"/>
          <w:szCs w:val="24"/>
        </w:rPr>
        <w:t>Chemicals</w:t>
      </w:r>
    </w:p>
    <w:p w14:paraId="49717451" w14:textId="77777777" w:rsidR="00FF6485" w:rsidRPr="00654D2C" w:rsidRDefault="00FF6485" w:rsidP="00654D2C">
      <w:pPr>
        <w:spacing w:after="100"/>
        <w:jc w:val="both"/>
        <w:rPr>
          <w:rFonts w:ascii="Arial" w:hAnsi="Arial" w:cs="Arial"/>
          <w:sz w:val="22"/>
          <w:szCs w:val="22"/>
          <w:highlight w:val="yellow"/>
        </w:rPr>
      </w:pPr>
      <w:r w:rsidRPr="00654D2C">
        <w:rPr>
          <w:rFonts w:ascii="Arial" w:hAnsi="Arial" w:cs="Arial"/>
          <w:sz w:val="22"/>
          <w:szCs w:val="22"/>
        </w:rPr>
        <w:t xml:space="preserve">Unless otherwise indicated, all reagents must conform to the specifications established by the Committee on Analytical Reagents of the American Chemical Society. </w:t>
      </w:r>
      <w:r w:rsidR="00F11A98" w:rsidRPr="00654D2C">
        <w:rPr>
          <w:rFonts w:ascii="Arial" w:hAnsi="Arial" w:cs="Arial"/>
          <w:sz w:val="22"/>
          <w:szCs w:val="22"/>
        </w:rPr>
        <w:t xml:space="preserve">Use the best available grade when </w:t>
      </w:r>
      <w:r w:rsidRPr="00654D2C">
        <w:rPr>
          <w:rFonts w:ascii="Arial" w:hAnsi="Arial" w:cs="Arial"/>
          <w:sz w:val="22"/>
          <w:szCs w:val="22"/>
        </w:rPr>
        <w:t>such specifications are not available.</w:t>
      </w:r>
    </w:p>
    <w:p w14:paraId="20881C19" w14:textId="24C21E80" w:rsidR="00FF6485" w:rsidRPr="00654D2C" w:rsidRDefault="009568E2" w:rsidP="00A56C4D">
      <w:pPr>
        <w:widowControl/>
        <w:numPr>
          <w:ilvl w:val="0"/>
          <w:numId w:val="9"/>
        </w:numPr>
        <w:autoSpaceDE/>
        <w:autoSpaceDN/>
        <w:adjustRightInd/>
        <w:spacing w:after="100"/>
        <w:ind w:left="0" w:firstLine="360"/>
        <w:jc w:val="both"/>
        <w:rPr>
          <w:rFonts w:ascii="Arial" w:hAnsi="Arial" w:cs="Arial"/>
          <w:sz w:val="22"/>
          <w:szCs w:val="22"/>
        </w:rPr>
      </w:pPr>
      <w:r w:rsidRPr="00654D2C">
        <w:rPr>
          <w:rFonts w:ascii="Arial" w:hAnsi="Arial" w:cs="Arial"/>
          <w:sz w:val="22"/>
          <w:szCs w:val="22"/>
        </w:rPr>
        <w:t>DMSO,</w:t>
      </w:r>
      <w:r w:rsidR="00182D9A" w:rsidRPr="00654D2C">
        <w:rPr>
          <w:rFonts w:ascii="Arial" w:hAnsi="Arial" w:cs="Arial"/>
          <w:sz w:val="22"/>
          <w:szCs w:val="22"/>
        </w:rPr>
        <w:t xml:space="preserve"> G</w:t>
      </w:r>
      <w:r w:rsidR="00FF6485" w:rsidRPr="00654D2C">
        <w:rPr>
          <w:rFonts w:ascii="Arial" w:hAnsi="Arial" w:cs="Arial"/>
          <w:sz w:val="22"/>
          <w:szCs w:val="22"/>
        </w:rPr>
        <w:t>C grade</w:t>
      </w:r>
      <w:r w:rsidRPr="00654D2C">
        <w:rPr>
          <w:rFonts w:ascii="Arial" w:hAnsi="Arial" w:cs="Arial"/>
          <w:sz w:val="22"/>
          <w:szCs w:val="22"/>
        </w:rPr>
        <w:t xml:space="preserve"> or equivalent </w:t>
      </w:r>
    </w:p>
    <w:p w14:paraId="4E0754CF" w14:textId="091290C2" w:rsidR="00956E58" w:rsidRPr="00654D2C" w:rsidRDefault="00956E58" w:rsidP="00654D2C">
      <w:pPr>
        <w:widowControl/>
        <w:autoSpaceDE/>
        <w:autoSpaceDN/>
        <w:adjustRightInd/>
        <w:spacing w:after="100"/>
        <w:jc w:val="both"/>
        <w:rPr>
          <w:rFonts w:ascii="Arial" w:hAnsi="Arial" w:cs="Arial"/>
          <w:sz w:val="22"/>
          <w:szCs w:val="22"/>
        </w:rPr>
      </w:pPr>
    </w:p>
    <w:p w14:paraId="0A4D63F1" w14:textId="77777777" w:rsidR="00FA723E" w:rsidRPr="003D4617" w:rsidRDefault="00FA723E" w:rsidP="00595BE9">
      <w:pPr>
        <w:spacing w:after="100"/>
        <w:ind w:left="720"/>
        <w:jc w:val="both"/>
        <w:rPr>
          <w:rFonts w:ascii="Arial" w:hAnsi="Arial" w:cs="Arial"/>
          <w:b/>
          <w:sz w:val="24"/>
          <w:szCs w:val="24"/>
        </w:rPr>
      </w:pPr>
      <w:r w:rsidRPr="003D4617">
        <w:rPr>
          <w:rFonts w:ascii="Arial" w:hAnsi="Arial" w:cs="Arial"/>
          <w:b/>
          <w:sz w:val="24"/>
          <w:szCs w:val="24"/>
        </w:rPr>
        <w:t>8.4</w:t>
      </w:r>
      <w:r w:rsidRPr="003D4617">
        <w:rPr>
          <w:rFonts w:ascii="Arial" w:hAnsi="Arial" w:cs="Arial"/>
          <w:b/>
          <w:sz w:val="24"/>
          <w:szCs w:val="24"/>
        </w:rPr>
        <w:tab/>
      </w:r>
      <w:r w:rsidR="00FF6485" w:rsidRPr="003D4617">
        <w:rPr>
          <w:rFonts w:ascii="Arial" w:hAnsi="Arial" w:cs="Arial"/>
          <w:b/>
          <w:sz w:val="24"/>
          <w:szCs w:val="24"/>
        </w:rPr>
        <w:t>Calibration Standards</w:t>
      </w:r>
    </w:p>
    <w:p w14:paraId="18AB4DFA" w14:textId="26D9739E" w:rsidR="00182D9A" w:rsidRPr="00702DF3" w:rsidRDefault="00236C7A" w:rsidP="00654D2C">
      <w:pPr>
        <w:spacing w:after="100"/>
        <w:jc w:val="both"/>
        <w:rPr>
          <w:rFonts w:ascii="Arial" w:hAnsi="Arial" w:cs="Arial"/>
          <w:sz w:val="22"/>
          <w:szCs w:val="22"/>
        </w:rPr>
      </w:pPr>
      <w:r w:rsidRPr="00702DF3">
        <w:rPr>
          <w:rFonts w:ascii="Arial" w:hAnsi="Arial" w:cs="Arial"/>
          <w:sz w:val="22"/>
          <w:szCs w:val="22"/>
        </w:rPr>
        <w:t>Standard preparation procedure</w:t>
      </w:r>
      <w:r w:rsidR="00AB237F" w:rsidRPr="00702DF3">
        <w:rPr>
          <w:rFonts w:ascii="Arial" w:hAnsi="Arial" w:cs="Arial"/>
          <w:sz w:val="22"/>
          <w:szCs w:val="22"/>
        </w:rPr>
        <w:t>s use the following volatile compounds and gases</w:t>
      </w:r>
      <w:r w:rsidR="00C6601B" w:rsidRPr="00702DF3">
        <w:rPr>
          <w:rFonts w:ascii="Arial" w:hAnsi="Arial" w:cs="Arial"/>
          <w:sz w:val="22"/>
          <w:szCs w:val="22"/>
        </w:rPr>
        <w:t xml:space="preserve"> purchased from a reliable suppli</w:t>
      </w:r>
      <w:r w:rsidR="00AB237F" w:rsidRPr="00702DF3">
        <w:rPr>
          <w:rFonts w:ascii="Arial" w:hAnsi="Arial" w:cs="Arial"/>
          <w:sz w:val="22"/>
          <w:szCs w:val="22"/>
        </w:rPr>
        <w:t xml:space="preserve">er such as Matheson Gas and </w:t>
      </w:r>
      <w:proofErr w:type="spellStart"/>
      <w:r w:rsidR="00AB237F" w:rsidRPr="00702DF3">
        <w:rPr>
          <w:rFonts w:ascii="Arial" w:hAnsi="Arial" w:cs="Arial"/>
          <w:sz w:val="22"/>
          <w:szCs w:val="22"/>
        </w:rPr>
        <w:t>Signma</w:t>
      </w:r>
      <w:proofErr w:type="spellEnd"/>
      <w:r w:rsidR="00AB237F" w:rsidRPr="00702DF3">
        <w:rPr>
          <w:rFonts w:ascii="Arial" w:hAnsi="Arial" w:cs="Arial"/>
          <w:sz w:val="22"/>
          <w:szCs w:val="22"/>
        </w:rPr>
        <w:t xml:space="preserve"> Aldrich</w:t>
      </w:r>
      <w:r w:rsidR="00C6601B" w:rsidRPr="00702DF3">
        <w:rPr>
          <w:rFonts w:ascii="Arial" w:hAnsi="Arial" w:cs="Arial"/>
          <w:sz w:val="22"/>
          <w:szCs w:val="22"/>
        </w:rPr>
        <w:t>.</w:t>
      </w:r>
      <w:r w:rsidR="00AB237F" w:rsidRPr="00702DF3">
        <w:rPr>
          <w:rFonts w:ascii="Arial" w:hAnsi="Arial" w:cs="Arial"/>
          <w:sz w:val="22"/>
          <w:szCs w:val="22"/>
        </w:rPr>
        <w:t xml:space="preserve">  Gases purchased </w:t>
      </w:r>
      <w:r w:rsidR="00182D9A" w:rsidRPr="00702DF3">
        <w:rPr>
          <w:rFonts w:ascii="Arial" w:hAnsi="Arial" w:cs="Arial"/>
          <w:sz w:val="22"/>
          <w:szCs w:val="22"/>
        </w:rPr>
        <w:t>are</w:t>
      </w:r>
      <w:r w:rsidR="00AB237F" w:rsidRPr="00702DF3">
        <w:rPr>
          <w:rFonts w:ascii="Arial" w:hAnsi="Arial" w:cs="Arial"/>
          <w:sz w:val="22"/>
          <w:szCs w:val="22"/>
        </w:rPr>
        <w:t xml:space="preserve"> 99% pure or greater.  All </w:t>
      </w:r>
      <w:r w:rsidR="00182D9A" w:rsidRPr="00702DF3">
        <w:rPr>
          <w:rFonts w:ascii="Arial" w:hAnsi="Arial" w:cs="Arial"/>
          <w:sz w:val="22"/>
          <w:szCs w:val="22"/>
        </w:rPr>
        <w:t>other volatile</w:t>
      </w:r>
      <w:r w:rsidR="00AB237F" w:rsidRPr="00702DF3">
        <w:rPr>
          <w:rFonts w:ascii="Arial" w:hAnsi="Arial" w:cs="Arial"/>
          <w:sz w:val="22"/>
          <w:szCs w:val="22"/>
        </w:rPr>
        <w:t xml:space="preserve"> </w:t>
      </w:r>
      <w:r w:rsidR="00182D9A" w:rsidRPr="00702DF3">
        <w:rPr>
          <w:rFonts w:ascii="Arial" w:hAnsi="Arial" w:cs="Arial"/>
          <w:sz w:val="22"/>
          <w:szCs w:val="22"/>
        </w:rPr>
        <w:t>compounds are</w:t>
      </w:r>
      <w:r w:rsidR="00901D06" w:rsidRPr="00702DF3">
        <w:rPr>
          <w:rFonts w:ascii="Arial" w:hAnsi="Arial" w:cs="Arial"/>
          <w:sz w:val="22"/>
          <w:szCs w:val="22"/>
        </w:rPr>
        <w:t xml:space="preserve"> analytical standards and purchased as pure compounds</w:t>
      </w:r>
      <w:r w:rsidR="00182D9A" w:rsidRPr="00702DF3">
        <w:rPr>
          <w:rFonts w:ascii="Arial" w:hAnsi="Arial" w:cs="Arial"/>
          <w:sz w:val="22"/>
          <w:szCs w:val="22"/>
        </w:rPr>
        <w:t>.</w:t>
      </w:r>
    </w:p>
    <w:p w14:paraId="4E08685B" w14:textId="7202AF75" w:rsidR="00182D9A" w:rsidRPr="00702DF3" w:rsidRDefault="00182D9A" w:rsidP="00654D2C">
      <w:pPr>
        <w:spacing w:after="100"/>
        <w:jc w:val="both"/>
        <w:rPr>
          <w:rFonts w:ascii="Arial" w:hAnsi="Arial" w:cs="Arial"/>
          <w:sz w:val="22"/>
          <w:szCs w:val="22"/>
        </w:rPr>
      </w:pPr>
      <w:r w:rsidRPr="00702DF3">
        <w:rPr>
          <w:rFonts w:ascii="Arial" w:hAnsi="Arial" w:cs="Arial"/>
          <w:sz w:val="22"/>
          <w:szCs w:val="22"/>
        </w:rPr>
        <w:t xml:space="preserve">Because these are all pure standards and not a prepared concentration (e.g. </w:t>
      </w:r>
      <w:proofErr w:type="spellStart"/>
      <w:r w:rsidRPr="00702DF3">
        <w:rPr>
          <w:rFonts w:ascii="Arial" w:hAnsi="Arial" w:cs="Arial"/>
          <w:sz w:val="22"/>
          <w:szCs w:val="22"/>
        </w:rPr>
        <w:t>Restek</w:t>
      </w:r>
      <w:proofErr w:type="spellEnd"/>
      <w:r w:rsidRPr="00702DF3">
        <w:rPr>
          <w:rFonts w:ascii="Arial" w:hAnsi="Arial" w:cs="Arial"/>
          <w:sz w:val="22"/>
          <w:szCs w:val="22"/>
        </w:rPr>
        <w:t xml:space="preserve"> standards) all are in pure form hence a second source from another supplier does not seem necessary. Second source standards are more of a check of appropriate concentration and not compound identification.  Therefore a single supplier will be used for each compound and a second source check will be the same compound but prepared as a standard by a second analyst.  This will serve to verify appropriate instrument calibration.  </w:t>
      </w:r>
    </w:p>
    <w:p w14:paraId="25034B5C" w14:textId="3489519A" w:rsidR="00AB237F" w:rsidRPr="00702DF3" w:rsidRDefault="00AB237F" w:rsidP="00A56C4D">
      <w:pPr>
        <w:pStyle w:val="ListParagraph"/>
        <w:numPr>
          <w:ilvl w:val="0"/>
          <w:numId w:val="9"/>
        </w:numPr>
        <w:spacing w:after="100"/>
        <w:ind w:left="720"/>
        <w:jc w:val="both"/>
        <w:rPr>
          <w:rFonts w:ascii="Arial" w:hAnsi="Arial" w:cs="Arial"/>
          <w:sz w:val="22"/>
          <w:szCs w:val="22"/>
        </w:rPr>
      </w:pPr>
      <w:r w:rsidRPr="00702DF3">
        <w:rPr>
          <w:rFonts w:ascii="Arial" w:hAnsi="Arial" w:cs="Arial"/>
          <w:sz w:val="22"/>
          <w:szCs w:val="22"/>
        </w:rPr>
        <w:t>Propane (18 L gas cylinder</w:t>
      </w:r>
      <w:r w:rsidR="00D1495D" w:rsidRPr="00702DF3">
        <w:rPr>
          <w:rFonts w:ascii="Arial" w:hAnsi="Arial" w:cs="Arial"/>
          <w:sz w:val="22"/>
          <w:szCs w:val="22"/>
        </w:rPr>
        <w:t>, Matheson Gases</w:t>
      </w:r>
      <w:r w:rsidRPr="00702DF3">
        <w:rPr>
          <w:rFonts w:ascii="Arial" w:hAnsi="Arial" w:cs="Arial"/>
          <w:sz w:val="22"/>
          <w:szCs w:val="22"/>
        </w:rPr>
        <w:t>)</w:t>
      </w:r>
    </w:p>
    <w:p w14:paraId="6E1E1EE5" w14:textId="130C5D69" w:rsidR="00496014" w:rsidRPr="00702DF3" w:rsidRDefault="00496014" w:rsidP="00A56C4D">
      <w:pPr>
        <w:pStyle w:val="ListParagraph"/>
        <w:numPr>
          <w:ilvl w:val="0"/>
          <w:numId w:val="9"/>
        </w:numPr>
        <w:spacing w:after="100"/>
        <w:ind w:left="720"/>
        <w:jc w:val="both"/>
        <w:rPr>
          <w:rFonts w:ascii="Arial" w:hAnsi="Arial" w:cs="Arial"/>
          <w:sz w:val="22"/>
          <w:szCs w:val="22"/>
        </w:rPr>
      </w:pPr>
      <w:proofErr w:type="spellStart"/>
      <w:r w:rsidRPr="00702DF3">
        <w:rPr>
          <w:rFonts w:ascii="Arial" w:hAnsi="Arial" w:cs="Arial"/>
          <w:sz w:val="22"/>
          <w:szCs w:val="22"/>
        </w:rPr>
        <w:t>Iso</w:t>
      </w:r>
      <w:proofErr w:type="spellEnd"/>
      <w:r w:rsidRPr="00702DF3">
        <w:rPr>
          <w:rFonts w:ascii="Arial" w:hAnsi="Arial" w:cs="Arial"/>
          <w:sz w:val="22"/>
          <w:szCs w:val="22"/>
        </w:rPr>
        <w:t>-butane (18L gas cylinder</w:t>
      </w:r>
      <w:r w:rsidR="00D1495D" w:rsidRPr="00702DF3">
        <w:rPr>
          <w:rFonts w:ascii="Arial" w:hAnsi="Arial" w:cs="Arial"/>
          <w:sz w:val="22"/>
          <w:szCs w:val="22"/>
        </w:rPr>
        <w:t>, Matheson Gases</w:t>
      </w:r>
      <w:r w:rsidRPr="00702DF3">
        <w:rPr>
          <w:rFonts w:ascii="Arial" w:hAnsi="Arial" w:cs="Arial"/>
          <w:sz w:val="22"/>
          <w:szCs w:val="22"/>
        </w:rPr>
        <w:t>)</w:t>
      </w:r>
    </w:p>
    <w:p w14:paraId="15C4A7F1" w14:textId="5C683E2A" w:rsidR="00496014" w:rsidRPr="00702DF3" w:rsidRDefault="00496014" w:rsidP="00A56C4D">
      <w:pPr>
        <w:pStyle w:val="ListParagraph"/>
        <w:numPr>
          <w:ilvl w:val="0"/>
          <w:numId w:val="9"/>
        </w:numPr>
        <w:spacing w:after="100"/>
        <w:ind w:left="720"/>
        <w:jc w:val="both"/>
        <w:rPr>
          <w:rFonts w:ascii="Arial" w:hAnsi="Arial" w:cs="Arial"/>
          <w:sz w:val="22"/>
          <w:szCs w:val="22"/>
        </w:rPr>
      </w:pPr>
      <w:r w:rsidRPr="00702DF3">
        <w:rPr>
          <w:rFonts w:ascii="Arial" w:hAnsi="Arial" w:cs="Arial"/>
          <w:sz w:val="22"/>
          <w:szCs w:val="22"/>
        </w:rPr>
        <w:t>n-butane (18L gas cylinder</w:t>
      </w:r>
      <w:r w:rsidR="00D1495D" w:rsidRPr="00702DF3">
        <w:rPr>
          <w:rFonts w:ascii="Arial" w:hAnsi="Arial" w:cs="Arial"/>
          <w:sz w:val="22"/>
          <w:szCs w:val="22"/>
        </w:rPr>
        <w:t>, Matheson Gases</w:t>
      </w:r>
      <w:r w:rsidRPr="00702DF3">
        <w:rPr>
          <w:rFonts w:ascii="Arial" w:hAnsi="Arial" w:cs="Arial"/>
          <w:sz w:val="22"/>
          <w:szCs w:val="22"/>
        </w:rPr>
        <w:t>)</w:t>
      </w:r>
      <w:r w:rsidR="00110E83" w:rsidRPr="00702DF3">
        <w:rPr>
          <w:rFonts w:ascii="Arial" w:hAnsi="Arial" w:cs="Arial"/>
          <w:sz w:val="22"/>
          <w:szCs w:val="22"/>
        </w:rPr>
        <w:t xml:space="preserve"> - CDPHE required compound</w:t>
      </w:r>
    </w:p>
    <w:p w14:paraId="1A28CE3A" w14:textId="5E4BC3D2" w:rsidR="00496014" w:rsidRPr="00702DF3" w:rsidRDefault="00496014" w:rsidP="00A56C4D">
      <w:pPr>
        <w:pStyle w:val="ListParagraph"/>
        <w:numPr>
          <w:ilvl w:val="0"/>
          <w:numId w:val="9"/>
        </w:numPr>
        <w:spacing w:after="100"/>
        <w:ind w:left="720"/>
        <w:jc w:val="both"/>
        <w:rPr>
          <w:rFonts w:ascii="Arial" w:hAnsi="Arial" w:cs="Arial"/>
          <w:sz w:val="22"/>
          <w:szCs w:val="22"/>
        </w:rPr>
      </w:pPr>
      <w:r w:rsidRPr="00702DF3">
        <w:rPr>
          <w:rFonts w:ascii="Arial" w:hAnsi="Arial" w:cs="Arial"/>
          <w:sz w:val="22"/>
          <w:szCs w:val="22"/>
        </w:rPr>
        <w:t>ethanol</w:t>
      </w:r>
      <w:r w:rsidR="00D1495D" w:rsidRPr="00702DF3">
        <w:rPr>
          <w:rFonts w:ascii="Arial" w:hAnsi="Arial" w:cs="Arial"/>
          <w:sz w:val="22"/>
          <w:szCs w:val="22"/>
        </w:rPr>
        <w:t xml:space="preserve"> (purchased analytical standard, Sigma Aldrich)</w:t>
      </w:r>
    </w:p>
    <w:p w14:paraId="7CB36973" w14:textId="66338A21" w:rsidR="00496014" w:rsidRPr="00702DF3" w:rsidRDefault="00496014" w:rsidP="00A56C4D">
      <w:pPr>
        <w:pStyle w:val="ListParagraph"/>
        <w:numPr>
          <w:ilvl w:val="0"/>
          <w:numId w:val="9"/>
        </w:numPr>
        <w:spacing w:after="100"/>
        <w:ind w:left="720"/>
        <w:jc w:val="both"/>
        <w:rPr>
          <w:rFonts w:ascii="Arial" w:hAnsi="Arial" w:cs="Arial"/>
          <w:sz w:val="22"/>
          <w:szCs w:val="22"/>
        </w:rPr>
      </w:pPr>
      <w:r w:rsidRPr="00702DF3">
        <w:rPr>
          <w:rFonts w:ascii="Arial" w:hAnsi="Arial" w:cs="Arial"/>
          <w:sz w:val="22"/>
          <w:szCs w:val="22"/>
        </w:rPr>
        <w:t>acetone</w:t>
      </w:r>
      <w:r w:rsidR="00D1495D" w:rsidRPr="00702DF3">
        <w:rPr>
          <w:rFonts w:ascii="Arial" w:hAnsi="Arial" w:cs="Arial"/>
          <w:sz w:val="22"/>
          <w:szCs w:val="22"/>
        </w:rPr>
        <w:t xml:space="preserve"> (purchased analytical standard, Sigma Aldrich)</w:t>
      </w:r>
    </w:p>
    <w:p w14:paraId="2352D163" w14:textId="5954E1B4" w:rsidR="00496014" w:rsidRPr="00702DF3" w:rsidRDefault="00496014" w:rsidP="00A56C4D">
      <w:pPr>
        <w:pStyle w:val="ListParagraph"/>
        <w:numPr>
          <w:ilvl w:val="0"/>
          <w:numId w:val="9"/>
        </w:numPr>
        <w:spacing w:after="100"/>
        <w:ind w:left="720"/>
        <w:jc w:val="both"/>
        <w:rPr>
          <w:rFonts w:ascii="Arial" w:hAnsi="Arial" w:cs="Arial"/>
          <w:sz w:val="22"/>
          <w:szCs w:val="22"/>
        </w:rPr>
      </w:pPr>
      <w:r w:rsidRPr="00702DF3">
        <w:rPr>
          <w:rFonts w:ascii="Arial" w:hAnsi="Arial" w:cs="Arial"/>
          <w:sz w:val="22"/>
          <w:szCs w:val="22"/>
        </w:rPr>
        <w:t>hexane</w:t>
      </w:r>
      <w:r w:rsidR="00110E83" w:rsidRPr="00702DF3">
        <w:rPr>
          <w:rFonts w:ascii="Arial" w:hAnsi="Arial" w:cs="Arial"/>
          <w:sz w:val="22"/>
          <w:szCs w:val="22"/>
        </w:rPr>
        <w:t xml:space="preserve"> </w:t>
      </w:r>
      <w:r w:rsidR="00D1495D" w:rsidRPr="00702DF3">
        <w:rPr>
          <w:rFonts w:ascii="Arial" w:hAnsi="Arial" w:cs="Arial"/>
          <w:sz w:val="22"/>
          <w:szCs w:val="22"/>
        </w:rPr>
        <w:t xml:space="preserve">(purchased analytical standard, Sigma Aldrich) </w:t>
      </w:r>
      <w:r w:rsidR="00110E83" w:rsidRPr="00702DF3">
        <w:rPr>
          <w:rFonts w:ascii="Arial" w:hAnsi="Arial" w:cs="Arial"/>
          <w:sz w:val="22"/>
          <w:szCs w:val="22"/>
        </w:rPr>
        <w:t>– CDPHE required standard</w:t>
      </w:r>
    </w:p>
    <w:p w14:paraId="5DA1925D" w14:textId="0ECC172B" w:rsidR="00496014" w:rsidRPr="00702DF3" w:rsidRDefault="00496014" w:rsidP="00A56C4D">
      <w:pPr>
        <w:pStyle w:val="ListParagraph"/>
        <w:numPr>
          <w:ilvl w:val="0"/>
          <w:numId w:val="9"/>
        </w:numPr>
        <w:spacing w:after="100"/>
        <w:ind w:left="720"/>
        <w:jc w:val="both"/>
        <w:rPr>
          <w:rFonts w:ascii="Arial" w:hAnsi="Arial" w:cs="Arial"/>
          <w:sz w:val="22"/>
          <w:szCs w:val="22"/>
        </w:rPr>
      </w:pPr>
      <w:r w:rsidRPr="00702DF3">
        <w:rPr>
          <w:rFonts w:ascii="Arial" w:hAnsi="Arial" w:cs="Arial"/>
          <w:sz w:val="22"/>
          <w:szCs w:val="22"/>
        </w:rPr>
        <w:t>benzene</w:t>
      </w:r>
      <w:r w:rsidR="00110E83" w:rsidRPr="00702DF3">
        <w:rPr>
          <w:rFonts w:ascii="Arial" w:hAnsi="Arial" w:cs="Arial"/>
          <w:sz w:val="22"/>
          <w:szCs w:val="22"/>
        </w:rPr>
        <w:t xml:space="preserve"> </w:t>
      </w:r>
      <w:r w:rsidR="00D1495D" w:rsidRPr="00702DF3">
        <w:rPr>
          <w:rFonts w:ascii="Arial" w:hAnsi="Arial" w:cs="Arial"/>
          <w:sz w:val="22"/>
          <w:szCs w:val="22"/>
        </w:rPr>
        <w:t xml:space="preserve">(purchased analytical standard, Sigma Aldrich) </w:t>
      </w:r>
      <w:r w:rsidR="00110E83" w:rsidRPr="00702DF3">
        <w:rPr>
          <w:rFonts w:ascii="Arial" w:hAnsi="Arial" w:cs="Arial"/>
          <w:sz w:val="22"/>
          <w:szCs w:val="22"/>
        </w:rPr>
        <w:t>– CDPHE required standard</w:t>
      </w:r>
    </w:p>
    <w:p w14:paraId="292D495C" w14:textId="3EE6D7CB" w:rsidR="00496014" w:rsidRPr="00702DF3" w:rsidRDefault="00496014" w:rsidP="00A56C4D">
      <w:pPr>
        <w:pStyle w:val="ListParagraph"/>
        <w:numPr>
          <w:ilvl w:val="0"/>
          <w:numId w:val="9"/>
        </w:numPr>
        <w:spacing w:after="100"/>
        <w:ind w:left="360" w:firstLine="0"/>
        <w:jc w:val="both"/>
        <w:rPr>
          <w:rFonts w:ascii="Arial" w:hAnsi="Arial" w:cs="Arial"/>
          <w:sz w:val="22"/>
          <w:szCs w:val="22"/>
        </w:rPr>
      </w:pPr>
      <w:r w:rsidRPr="00702DF3">
        <w:rPr>
          <w:rFonts w:ascii="Arial" w:hAnsi="Arial" w:cs="Arial"/>
          <w:sz w:val="22"/>
          <w:szCs w:val="22"/>
        </w:rPr>
        <w:t>heptane</w:t>
      </w:r>
      <w:r w:rsidR="00110E83" w:rsidRPr="00702DF3">
        <w:rPr>
          <w:rFonts w:ascii="Arial" w:hAnsi="Arial" w:cs="Arial"/>
          <w:sz w:val="22"/>
          <w:szCs w:val="22"/>
        </w:rPr>
        <w:t xml:space="preserve"> </w:t>
      </w:r>
      <w:r w:rsidR="00D1495D" w:rsidRPr="00702DF3">
        <w:rPr>
          <w:rFonts w:ascii="Arial" w:hAnsi="Arial" w:cs="Arial"/>
          <w:sz w:val="22"/>
          <w:szCs w:val="22"/>
        </w:rPr>
        <w:t xml:space="preserve">(purchased analytical standard, Sigma Aldrich) </w:t>
      </w:r>
      <w:r w:rsidR="00110E83" w:rsidRPr="00702DF3">
        <w:rPr>
          <w:rFonts w:ascii="Arial" w:hAnsi="Arial" w:cs="Arial"/>
          <w:sz w:val="22"/>
          <w:szCs w:val="22"/>
        </w:rPr>
        <w:t>– CDPHE required standard</w:t>
      </w:r>
    </w:p>
    <w:p w14:paraId="1D813C88" w14:textId="78A8D629" w:rsidR="00496014" w:rsidRPr="00702DF3" w:rsidRDefault="00496014" w:rsidP="00A56C4D">
      <w:pPr>
        <w:pStyle w:val="ListParagraph"/>
        <w:numPr>
          <w:ilvl w:val="0"/>
          <w:numId w:val="9"/>
        </w:numPr>
        <w:spacing w:after="100"/>
        <w:ind w:left="360" w:firstLine="0"/>
        <w:jc w:val="both"/>
        <w:rPr>
          <w:rFonts w:ascii="Arial" w:hAnsi="Arial" w:cs="Arial"/>
          <w:sz w:val="22"/>
          <w:szCs w:val="22"/>
        </w:rPr>
      </w:pPr>
      <w:r w:rsidRPr="00702DF3">
        <w:rPr>
          <w:rFonts w:ascii="Arial" w:hAnsi="Arial" w:cs="Arial"/>
          <w:sz w:val="22"/>
          <w:szCs w:val="22"/>
        </w:rPr>
        <w:t>toluene</w:t>
      </w:r>
      <w:r w:rsidR="00110E83" w:rsidRPr="00702DF3">
        <w:rPr>
          <w:rFonts w:ascii="Arial" w:hAnsi="Arial" w:cs="Arial"/>
          <w:sz w:val="22"/>
          <w:szCs w:val="22"/>
        </w:rPr>
        <w:t xml:space="preserve"> </w:t>
      </w:r>
      <w:r w:rsidR="00D1495D" w:rsidRPr="00702DF3">
        <w:rPr>
          <w:rFonts w:ascii="Arial" w:hAnsi="Arial" w:cs="Arial"/>
          <w:sz w:val="22"/>
          <w:szCs w:val="22"/>
        </w:rPr>
        <w:t>(purchased analytical standard, Sigma Aldrich)</w:t>
      </w:r>
      <w:r w:rsidR="00901D06" w:rsidRPr="00702DF3">
        <w:rPr>
          <w:rFonts w:ascii="Arial" w:hAnsi="Arial" w:cs="Arial"/>
          <w:sz w:val="22"/>
          <w:szCs w:val="22"/>
        </w:rPr>
        <w:t xml:space="preserve"> </w:t>
      </w:r>
      <w:r w:rsidR="00110E83" w:rsidRPr="00702DF3">
        <w:rPr>
          <w:rFonts w:ascii="Arial" w:hAnsi="Arial" w:cs="Arial"/>
          <w:sz w:val="22"/>
          <w:szCs w:val="22"/>
        </w:rPr>
        <w:t>–</w:t>
      </w:r>
      <w:r w:rsidR="00901D06" w:rsidRPr="00702DF3">
        <w:rPr>
          <w:rFonts w:ascii="Arial" w:hAnsi="Arial" w:cs="Arial"/>
          <w:sz w:val="22"/>
          <w:szCs w:val="22"/>
        </w:rPr>
        <w:t xml:space="preserve"> </w:t>
      </w:r>
      <w:r w:rsidR="00110E83" w:rsidRPr="00702DF3">
        <w:rPr>
          <w:rFonts w:ascii="Arial" w:hAnsi="Arial" w:cs="Arial"/>
          <w:sz w:val="22"/>
          <w:szCs w:val="22"/>
        </w:rPr>
        <w:t>CDPHE required standard</w:t>
      </w:r>
    </w:p>
    <w:p w14:paraId="3777A429" w14:textId="2B9A5053" w:rsidR="00182D9A" w:rsidRPr="00702DF3" w:rsidRDefault="00D1495D" w:rsidP="00A56C4D">
      <w:pPr>
        <w:pStyle w:val="ListParagraph"/>
        <w:numPr>
          <w:ilvl w:val="0"/>
          <w:numId w:val="9"/>
        </w:numPr>
        <w:spacing w:after="100"/>
        <w:ind w:left="360" w:firstLine="0"/>
        <w:jc w:val="both"/>
        <w:rPr>
          <w:rFonts w:ascii="Arial" w:hAnsi="Arial" w:cs="Arial"/>
          <w:sz w:val="22"/>
          <w:szCs w:val="22"/>
        </w:rPr>
      </w:pPr>
      <w:proofErr w:type="spellStart"/>
      <w:r w:rsidRPr="00702DF3">
        <w:rPr>
          <w:rFonts w:ascii="Arial" w:hAnsi="Arial" w:cs="Arial"/>
          <w:sz w:val="22"/>
          <w:szCs w:val="22"/>
        </w:rPr>
        <w:t>decane</w:t>
      </w:r>
      <w:proofErr w:type="spellEnd"/>
      <w:r w:rsidRPr="00702DF3">
        <w:rPr>
          <w:rFonts w:ascii="Arial" w:hAnsi="Arial" w:cs="Arial"/>
          <w:sz w:val="22"/>
          <w:szCs w:val="22"/>
        </w:rPr>
        <w:t xml:space="preserve"> (purchased analytical standard, Sigma Aldrich) - </w:t>
      </w:r>
      <w:r w:rsidR="00182D9A" w:rsidRPr="00702DF3">
        <w:rPr>
          <w:rFonts w:ascii="Arial" w:hAnsi="Arial" w:cs="Arial"/>
          <w:sz w:val="22"/>
          <w:szCs w:val="22"/>
        </w:rPr>
        <w:t>internal standa</w:t>
      </w:r>
      <w:r w:rsidRPr="00702DF3">
        <w:rPr>
          <w:rFonts w:ascii="Arial" w:hAnsi="Arial" w:cs="Arial"/>
          <w:sz w:val="22"/>
          <w:szCs w:val="22"/>
        </w:rPr>
        <w:t>rd</w:t>
      </w:r>
    </w:p>
    <w:p w14:paraId="03E17BCF" w14:textId="0D4EB880" w:rsidR="00182D9A" w:rsidRPr="00702DF3" w:rsidRDefault="00D1495D" w:rsidP="00A56C4D">
      <w:pPr>
        <w:pStyle w:val="ListParagraph"/>
        <w:numPr>
          <w:ilvl w:val="0"/>
          <w:numId w:val="9"/>
        </w:numPr>
        <w:spacing w:after="100"/>
        <w:ind w:left="360" w:firstLine="0"/>
        <w:jc w:val="both"/>
        <w:rPr>
          <w:rFonts w:ascii="Arial" w:hAnsi="Arial" w:cs="Arial"/>
          <w:sz w:val="22"/>
          <w:szCs w:val="22"/>
        </w:rPr>
      </w:pPr>
      <w:proofErr w:type="spellStart"/>
      <w:r w:rsidRPr="00702DF3">
        <w:rPr>
          <w:rFonts w:ascii="Arial" w:hAnsi="Arial" w:cs="Arial"/>
          <w:sz w:val="22"/>
          <w:szCs w:val="22"/>
        </w:rPr>
        <w:t>pentaflourobenzene</w:t>
      </w:r>
      <w:proofErr w:type="spellEnd"/>
      <w:r w:rsidRPr="00702DF3">
        <w:rPr>
          <w:rFonts w:ascii="Arial" w:hAnsi="Arial" w:cs="Arial"/>
          <w:sz w:val="22"/>
          <w:szCs w:val="22"/>
        </w:rPr>
        <w:t xml:space="preserve"> (purchased analytical standard, Sigma Aldrich) – </w:t>
      </w:r>
      <w:r w:rsidR="00182D9A" w:rsidRPr="00702DF3">
        <w:rPr>
          <w:rFonts w:ascii="Arial" w:hAnsi="Arial" w:cs="Arial"/>
          <w:sz w:val="22"/>
          <w:szCs w:val="22"/>
        </w:rPr>
        <w:t>surrogate</w:t>
      </w:r>
      <w:r w:rsidRPr="00702DF3">
        <w:rPr>
          <w:rFonts w:ascii="Arial" w:hAnsi="Arial" w:cs="Arial"/>
          <w:sz w:val="22"/>
          <w:szCs w:val="22"/>
        </w:rPr>
        <w:t xml:space="preserve"> </w:t>
      </w:r>
      <w:r w:rsidRPr="00702DF3">
        <w:rPr>
          <w:rFonts w:ascii="Arial" w:hAnsi="Arial" w:cs="Arial"/>
          <w:sz w:val="22"/>
          <w:szCs w:val="22"/>
        </w:rPr>
        <w:lastRenderedPageBreak/>
        <w:t>standard</w:t>
      </w:r>
    </w:p>
    <w:p w14:paraId="123B8750" w14:textId="48ECD294" w:rsidR="00496014" w:rsidRPr="00702DF3" w:rsidRDefault="00496014" w:rsidP="00A56C4D">
      <w:pPr>
        <w:pStyle w:val="ListParagraph"/>
        <w:numPr>
          <w:ilvl w:val="0"/>
          <w:numId w:val="9"/>
        </w:numPr>
        <w:spacing w:after="100"/>
        <w:ind w:left="360" w:firstLine="0"/>
        <w:jc w:val="both"/>
        <w:rPr>
          <w:rFonts w:ascii="Arial" w:hAnsi="Arial" w:cs="Arial"/>
          <w:sz w:val="22"/>
          <w:szCs w:val="22"/>
        </w:rPr>
      </w:pPr>
      <w:proofErr w:type="gramStart"/>
      <w:r w:rsidRPr="00702DF3">
        <w:rPr>
          <w:rFonts w:ascii="Arial" w:hAnsi="Arial" w:cs="Arial"/>
          <w:sz w:val="22"/>
          <w:szCs w:val="22"/>
        </w:rPr>
        <w:t>m</w:t>
      </w:r>
      <w:proofErr w:type="gramEnd"/>
      <w:r w:rsidRPr="00702DF3">
        <w:rPr>
          <w:rFonts w:ascii="Arial" w:hAnsi="Arial" w:cs="Arial"/>
          <w:sz w:val="22"/>
          <w:szCs w:val="22"/>
        </w:rPr>
        <w:t xml:space="preserve">-, p-, and o-xylene </w:t>
      </w:r>
      <w:r w:rsidR="00D1495D" w:rsidRPr="00702DF3">
        <w:rPr>
          <w:rFonts w:ascii="Arial" w:hAnsi="Arial" w:cs="Arial"/>
          <w:sz w:val="22"/>
          <w:szCs w:val="22"/>
        </w:rPr>
        <w:t>(purchased analytical standard, Sigma Aldrich)</w:t>
      </w:r>
      <w:r w:rsidR="00901D06" w:rsidRPr="00702DF3">
        <w:rPr>
          <w:rFonts w:ascii="Arial" w:hAnsi="Arial" w:cs="Arial"/>
          <w:sz w:val="22"/>
          <w:szCs w:val="22"/>
        </w:rPr>
        <w:t xml:space="preserve"> – CDPHE required standard.</w:t>
      </w:r>
      <w:r w:rsidR="00901D06" w:rsidRPr="00702DF3" w:rsidDel="00D1495D">
        <w:rPr>
          <w:rFonts w:ascii="Arial" w:hAnsi="Arial" w:cs="Arial"/>
          <w:sz w:val="22"/>
          <w:szCs w:val="22"/>
        </w:rPr>
        <w:t xml:space="preserve"> </w:t>
      </w:r>
      <w:r w:rsidR="00901D06" w:rsidRPr="00702DF3">
        <w:rPr>
          <w:rFonts w:ascii="Arial" w:hAnsi="Arial" w:cs="Arial"/>
          <w:sz w:val="22"/>
          <w:szCs w:val="22"/>
        </w:rPr>
        <w:t>m</w:t>
      </w:r>
      <w:r w:rsidRPr="00702DF3">
        <w:rPr>
          <w:rFonts w:ascii="Arial" w:hAnsi="Arial" w:cs="Arial"/>
          <w:sz w:val="22"/>
          <w:szCs w:val="22"/>
        </w:rPr>
        <w:t xml:space="preserve">-and p-xylene cannot be separated by GC and CDPHE only requires that the xylene compounds be quantitated as </w:t>
      </w:r>
      <w:r w:rsidR="00182D9A" w:rsidRPr="00702DF3">
        <w:rPr>
          <w:rFonts w:ascii="Arial" w:hAnsi="Arial" w:cs="Arial"/>
          <w:sz w:val="22"/>
          <w:szCs w:val="22"/>
        </w:rPr>
        <w:t>total</w:t>
      </w:r>
      <w:r w:rsidRPr="00702DF3">
        <w:rPr>
          <w:rFonts w:ascii="Arial" w:hAnsi="Arial" w:cs="Arial"/>
          <w:sz w:val="22"/>
          <w:szCs w:val="22"/>
        </w:rPr>
        <w:t xml:space="preserve"> xylene</w:t>
      </w:r>
      <w:r w:rsidR="00D1495D" w:rsidRPr="00702DF3">
        <w:rPr>
          <w:rFonts w:ascii="Arial" w:hAnsi="Arial" w:cs="Arial"/>
          <w:sz w:val="22"/>
          <w:szCs w:val="22"/>
        </w:rPr>
        <w:t>. The instrument response area calculated at the elution time for m-and p- xylene will be considered, therefore as a total m- and p- xylene concentration.</w:t>
      </w:r>
    </w:p>
    <w:p w14:paraId="4E166B3A" w14:textId="77777777" w:rsidR="00B241D2" w:rsidRPr="00702DF3" w:rsidRDefault="00B241D2" w:rsidP="00B241D2">
      <w:pPr>
        <w:pStyle w:val="ListParagraph"/>
        <w:spacing w:after="100"/>
        <w:ind w:left="360"/>
        <w:jc w:val="both"/>
        <w:rPr>
          <w:rFonts w:ascii="Arial" w:hAnsi="Arial" w:cs="Arial"/>
          <w:sz w:val="22"/>
          <w:szCs w:val="22"/>
        </w:rPr>
      </w:pPr>
    </w:p>
    <w:p w14:paraId="579ED7C4" w14:textId="77777777" w:rsidR="00914E66" w:rsidRPr="003D4617" w:rsidRDefault="00914E66" w:rsidP="003D4617">
      <w:pPr>
        <w:spacing w:after="100"/>
        <w:ind w:left="720"/>
        <w:jc w:val="both"/>
        <w:rPr>
          <w:rFonts w:ascii="Arial" w:hAnsi="Arial" w:cs="Arial"/>
          <w:b/>
          <w:sz w:val="24"/>
          <w:szCs w:val="24"/>
        </w:rPr>
      </w:pPr>
      <w:r w:rsidRPr="003D4617">
        <w:rPr>
          <w:rFonts w:ascii="Arial" w:hAnsi="Arial" w:cs="Arial"/>
          <w:b/>
          <w:sz w:val="24"/>
          <w:szCs w:val="24"/>
        </w:rPr>
        <w:t>8.4.1 Standard Preparation Procedures</w:t>
      </w:r>
    </w:p>
    <w:p w14:paraId="360C3B3E" w14:textId="77777777" w:rsidR="00496014" w:rsidRPr="00702DF3" w:rsidRDefault="00496014" w:rsidP="00982508">
      <w:pPr>
        <w:spacing w:after="100"/>
        <w:jc w:val="both"/>
        <w:rPr>
          <w:rFonts w:ascii="Arial" w:hAnsi="Arial" w:cs="Arial"/>
          <w:sz w:val="22"/>
          <w:szCs w:val="22"/>
        </w:rPr>
      </w:pPr>
      <w:r w:rsidRPr="00702DF3">
        <w:rPr>
          <w:rFonts w:ascii="Arial" w:hAnsi="Arial" w:cs="Arial"/>
          <w:sz w:val="22"/>
          <w:szCs w:val="22"/>
        </w:rPr>
        <w:t xml:space="preserve">Liquid </w:t>
      </w:r>
      <w:r w:rsidR="00BD49C4" w:rsidRPr="00702DF3">
        <w:rPr>
          <w:rFonts w:ascii="Arial" w:hAnsi="Arial" w:cs="Arial"/>
          <w:sz w:val="22"/>
          <w:szCs w:val="22"/>
        </w:rPr>
        <w:t>Sta</w:t>
      </w:r>
      <w:r w:rsidRPr="00702DF3">
        <w:rPr>
          <w:rFonts w:ascii="Arial" w:hAnsi="Arial" w:cs="Arial"/>
          <w:sz w:val="22"/>
          <w:szCs w:val="22"/>
        </w:rPr>
        <w:t>ndards are to be kept refrigerated: &lt;4</w:t>
      </w:r>
      <w:r w:rsidRPr="00702DF3">
        <w:rPr>
          <w:rFonts w:ascii="Arial" w:hAnsi="Arial" w:cs="Arial"/>
          <w:sz w:val="22"/>
          <w:szCs w:val="22"/>
          <w:vertAlign w:val="superscript"/>
        </w:rPr>
        <w:t xml:space="preserve">o </w:t>
      </w:r>
      <w:r w:rsidRPr="00702DF3">
        <w:rPr>
          <w:rFonts w:ascii="Arial" w:hAnsi="Arial" w:cs="Arial"/>
          <w:sz w:val="22"/>
          <w:szCs w:val="22"/>
        </w:rPr>
        <w:t>C</w:t>
      </w:r>
    </w:p>
    <w:p w14:paraId="37C2D65E" w14:textId="72218A9F" w:rsidR="00BD49C4" w:rsidRPr="00702DF3" w:rsidRDefault="00110E83" w:rsidP="00982508">
      <w:pPr>
        <w:spacing w:after="100"/>
        <w:jc w:val="both"/>
        <w:rPr>
          <w:rFonts w:ascii="Arial" w:hAnsi="Arial" w:cs="Arial"/>
          <w:sz w:val="22"/>
          <w:szCs w:val="22"/>
        </w:rPr>
      </w:pPr>
      <w:r w:rsidRPr="00702DF3">
        <w:rPr>
          <w:rFonts w:ascii="Arial" w:hAnsi="Arial" w:cs="Arial"/>
          <w:sz w:val="22"/>
          <w:szCs w:val="22"/>
        </w:rPr>
        <w:t>Compressed g</w:t>
      </w:r>
      <w:r w:rsidR="00496014" w:rsidRPr="00702DF3">
        <w:rPr>
          <w:rFonts w:ascii="Arial" w:hAnsi="Arial" w:cs="Arial"/>
          <w:sz w:val="22"/>
          <w:szCs w:val="22"/>
        </w:rPr>
        <w:t xml:space="preserve">ases </w:t>
      </w:r>
      <w:r w:rsidRPr="00702DF3">
        <w:rPr>
          <w:rFonts w:ascii="Arial" w:hAnsi="Arial" w:cs="Arial"/>
          <w:sz w:val="22"/>
          <w:szCs w:val="22"/>
        </w:rPr>
        <w:t>may</w:t>
      </w:r>
      <w:r w:rsidR="00496014" w:rsidRPr="00702DF3">
        <w:rPr>
          <w:rFonts w:ascii="Arial" w:hAnsi="Arial" w:cs="Arial"/>
          <w:sz w:val="22"/>
          <w:szCs w:val="22"/>
        </w:rPr>
        <w:t xml:space="preserve"> be kept at room temperature</w:t>
      </w:r>
      <w:r w:rsidR="000533F6" w:rsidRPr="00702DF3">
        <w:rPr>
          <w:rFonts w:ascii="Arial" w:hAnsi="Arial" w:cs="Arial"/>
          <w:sz w:val="22"/>
          <w:szCs w:val="22"/>
        </w:rPr>
        <w:t xml:space="preserve"> </w:t>
      </w:r>
    </w:p>
    <w:p w14:paraId="48A69E07" w14:textId="77777777" w:rsidR="008461FE" w:rsidRPr="00702DF3" w:rsidRDefault="008461FE" w:rsidP="00982508">
      <w:pPr>
        <w:spacing w:after="100"/>
        <w:jc w:val="both"/>
        <w:rPr>
          <w:rFonts w:ascii="Arial" w:hAnsi="Arial" w:cs="Arial"/>
          <w:sz w:val="22"/>
          <w:szCs w:val="22"/>
        </w:rPr>
      </w:pPr>
      <w:r w:rsidRPr="00702DF3">
        <w:rPr>
          <w:rFonts w:ascii="Arial" w:hAnsi="Arial" w:cs="Arial"/>
          <w:sz w:val="22"/>
          <w:szCs w:val="22"/>
        </w:rPr>
        <w:t>Standard Expiration Dates are provided by Supplier</w:t>
      </w:r>
    </w:p>
    <w:p w14:paraId="3B095021" w14:textId="77777777" w:rsidR="00BD49C4" w:rsidRPr="00702DF3" w:rsidRDefault="00BD49C4" w:rsidP="00982508">
      <w:pPr>
        <w:spacing w:after="100"/>
        <w:jc w:val="both"/>
        <w:rPr>
          <w:rFonts w:ascii="Arial" w:hAnsi="Arial" w:cs="Arial"/>
          <w:b/>
          <w:sz w:val="22"/>
          <w:szCs w:val="22"/>
        </w:rPr>
      </w:pPr>
    </w:p>
    <w:p w14:paraId="14890711" w14:textId="0BCFF871" w:rsidR="008461FE" w:rsidRPr="00702DF3" w:rsidRDefault="00496014" w:rsidP="00982508">
      <w:pPr>
        <w:spacing w:after="100"/>
        <w:jc w:val="both"/>
        <w:rPr>
          <w:rFonts w:ascii="Arial" w:hAnsi="Arial" w:cs="Arial"/>
          <w:sz w:val="22"/>
          <w:szCs w:val="22"/>
        </w:rPr>
      </w:pPr>
      <w:r w:rsidRPr="00702DF3">
        <w:rPr>
          <w:rFonts w:ascii="Arial" w:hAnsi="Arial" w:cs="Arial"/>
          <w:sz w:val="22"/>
          <w:szCs w:val="22"/>
        </w:rPr>
        <w:t>Working</w:t>
      </w:r>
      <w:r w:rsidR="008461FE" w:rsidRPr="00702DF3">
        <w:rPr>
          <w:rFonts w:ascii="Arial" w:hAnsi="Arial" w:cs="Arial"/>
          <w:sz w:val="22"/>
          <w:szCs w:val="22"/>
        </w:rPr>
        <w:t xml:space="preserve"> standards </w:t>
      </w:r>
      <w:r w:rsidRPr="00702DF3">
        <w:rPr>
          <w:rFonts w:ascii="Arial" w:hAnsi="Arial" w:cs="Arial"/>
          <w:sz w:val="22"/>
          <w:szCs w:val="22"/>
        </w:rPr>
        <w:t xml:space="preserve">(as described in the following spreadsheet) </w:t>
      </w:r>
      <w:r w:rsidR="008461FE" w:rsidRPr="00702DF3">
        <w:rPr>
          <w:rFonts w:ascii="Arial" w:hAnsi="Arial" w:cs="Arial"/>
          <w:sz w:val="22"/>
          <w:szCs w:val="22"/>
        </w:rPr>
        <w:t xml:space="preserve">should be kept no longer than 6 months and should be </w:t>
      </w:r>
      <w:r w:rsidRPr="00702DF3">
        <w:rPr>
          <w:rFonts w:ascii="Arial" w:hAnsi="Arial" w:cs="Arial"/>
          <w:sz w:val="22"/>
          <w:szCs w:val="22"/>
        </w:rPr>
        <w:t xml:space="preserve">kept refrigerated </w:t>
      </w:r>
      <w:r w:rsidR="008461FE" w:rsidRPr="00702DF3">
        <w:rPr>
          <w:rFonts w:ascii="Arial" w:hAnsi="Arial" w:cs="Arial"/>
          <w:sz w:val="22"/>
          <w:szCs w:val="22"/>
        </w:rPr>
        <w:t>in VOA vial</w:t>
      </w:r>
      <w:r w:rsidRPr="00702DF3">
        <w:rPr>
          <w:rFonts w:ascii="Arial" w:hAnsi="Arial" w:cs="Arial"/>
          <w:sz w:val="22"/>
          <w:szCs w:val="22"/>
        </w:rPr>
        <w:t>s</w:t>
      </w:r>
      <w:r w:rsidR="008461FE" w:rsidRPr="00702DF3">
        <w:rPr>
          <w:rFonts w:ascii="Arial" w:hAnsi="Arial" w:cs="Arial"/>
          <w:sz w:val="22"/>
          <w:szCs w:val="22"/>
        </w:rPr>
        <w:t xml:space="preserve"> to prevent loss of solvent</w:t>
      </w:r>
      <w:r w:rsidRPr="00702DF3">
        <w:rPr>
          <w:rFonts w:ascii="Arial" w:hAnsi="Arial" w:cs="Arial"/>
          <w:sz w:val="22"/>
          <w:szCs w:val="22"/>
        </w:rPr>
        <w:t xml:space="preserve">.  Note that DMSO freezes at refrigeration and therefore standards will be required to be thawed prior to use.  Thawing of standards should be performed in a </w:t>
      </w:r>
      <w:r w:rsidR="00110E83" w:rsidRPr="00702DF3">
        <w:rPr>
          <w:rFonts w:ascii="Arial" w:hAnsi="Arial" w:cs="Arial"/>
          <w:sz w:val="22"/>
          <w:szCs w:val="22"/>
        </w:rPr>
        <w:t>warm</w:t>
      </w:r>
      <w:r w:rsidRPr="00702DF3">
        <w:rPr>
          <w:rFonts w:ascii="Arial" w:hAnsi="Arial" w:cs="Arial"/>
          <w:sz w:val="22"/>
          <w:szCs w:val="22"/>
        </w:rPr>
        <w:t xml:space="preserve"> water bath or at room temperature. </w:t>
      </w:r>
    </w:p>
    <w:p w14:paraId="67E0CA6D" w14:textId="77777777" w:rsidR="008461FE" w:rsidRPr="00702DF3" w:rsidRDefault="008461FE" w:rsidP="00A56C4D">
      <w:pPr>
        <w:spacing w:after="100"/>
        <w:ind w:left="360"/>
        <w:jc w:val="both"/>
        <w:rPr>
          <w:rFonts w:ascii="Arial" w:hAnsi="Arial" w:cs="Arial"/>
          <w:sz w:val="22"/>
          <w:szCs w:val="22"/>
        </w:rPr>
      </w:pPr>
    </w:p>
    <w:p w14:paraId="63D168AD" w14:textId="45F0197A" w:rsidR="00496014" w:rsidRPr="00702DF3" w:rsidRDefault="000E2205" w:rsidP="00654D2C">
      <w:pPr>
        <w:spacing w:after="100"/>
        <w:jc w:val="both"/>
        <w:rPr>
          <w:rFonts w:ascii="Arial" w:hAnsi="Arial" w:cs="Arial"/>
          <w:sz w:val="22"/>
          <w:szCs w:val="22"/>
        </w:rPr>
      </w:pPr>
      <w:r w:rsidRPr="00702DF3">
        <w:rPr>
          <w:rFonts w:ascii="Arial" w:hAnsi="Arial" w:cs="Arial"/>
          <w:sz w:val="22"/>
          <w:szCs w:val="22"/>
        </w:rPr>
        <w:t xml:space="preserve">The following approach is </w:t>
      </w:r>
      <w:r w:rsidR="00BD49C4" w:rsidRPr="00702DF3">
        <w:rPr>
          <w:rFonts w:ascii="Arial" w:hAnsi="Arial" w:cs="Arial"/>
          <w:sz w:val="22"/>
          <w:szCs w:val="22"/>
        </w:rPr>
        <w:t xml:space="preserve">used </w:t>
      </w:r>
      <w:r w:rsidR="00496014" w:rsidRPr="00702DF3">
        <w:rPr>
          <w:rFonts w:ascii="Arial" w:hAnsi="Arial" w:cs="Arial"/>
          <w:sz w:val="22"/>
          <w:szCs w:val="22"/>
        </w:rPr>
        <w:t>for liquid standards</w:t>
      </w:r>
      <w:r w:rsidRPr="00702DF3">
        <w:rPr>
          <w:rFonts w:ascii="Arial" w:hAnsi="Arial" w:cs="Arial"/>
          <w:sz w:val="22"/>
          <w:szCs w:val="22"/>
        </w:rPr>
        <w:t xml:space="preserve"> in order </w:t>
      </w:r>
      <w:r w:rsidR="00BD49C4" w:rsidRPr="00702DF3">
        <w:rPr>
          <w:rFonts w:ascii="Arial" w:hAnsi="Arial" w:cs="Arial"/>
          <w:sz w:val="22"/>
          <w:szCs w:val="22"/>
        </w:rPr>
        <w:t xml:space="preserve">to </w:t>
      </w:r>
      <w:r w:rsidR="008461FE" w:rsidRPr="00702DF3">
        <w:rPr>
          <w:rFonts w:ascii="Arial" w:hAnsi="Arial" w:cs="Arial"/>
          <w:sz w:val="22"/>
          <w:szCs w:val="22"/>
        </w:rPr>
        <w:t>make working standards for calibration and similar concentrations can be used for QC standards.</w:t>
      </w:r>
      <w:r w:rsidR="00692311" w:rsidRPr="00702DF3">
        <w:rPr>
          <w:rFonts w:ascii="Arial" w:hAnsi="Arial" w:cs="Arial"/>
          <w:sz w:val="22"/>
          <w:szCs w:val="22"/>
        </w:rPr>
        <w:t xml:space="preserve"> </w:t>
      </w:r>
      <w:r w:rsidR="00496014" w:rsidRPr="00702DF3">
        <w:rPr>
          <w:rFonts w:ascii="Arial" w:hAnsi="Arial" w:cs="Arial"/>
          <w:sz w:val="22"/>
          <w:szCs w:val="22"/>
        </w:rPr>
        <w:t>QC sta</w:t>
      </w:r>
      <w:r w:rsidR="00110E83" w:rsidRPr="00702DF3">
        <w:rPr>
          <w:rFonts w:ascii="Arial" w:hAnsi="Arial" w:cs="Arial"/>
          <w:sz w:val="22"/>
          <w:szCs w:val="22"/>
        </w:rPr>
        <w:t>ndards should be prepared separately by a s</w:t>
      </w:r>
      <w:r w:rsidR="00496014" w:rsidRPr="00702DF3">
        <w:rPr>
          <w:rFonts w:ascii="Arial" w:hAnsi="Arial" w:cs="Arial"/>
          <w:sz w:val="22"/>
          <w:szCs w:val="22"/>
        </w:rPr>
        <w:t xml:space="preserve">econd </w:t>
      </w:r>
      <w:r w:rsidR="00110E83" w:rsidRPr="00702DF3">
        <w:rPr>
          <w:rFonts w:ascii="Arial" w:hAnsi="Arial" w:cs="Arial"/>
          <w:sz w:val="22"/>
          <w:szCs w:val="22"/>
        </w:rPr>
        <w:t>analyst as described in Section 8.4.</w:t>
      </w:r>
    </w:p>
    <w:p w14:paraId="00D259F7" w14:textId="270E2840" w:rsidR="00EE7F04" w:rsidRPr="00702DF3" w:rsidRDefault="00EE7F04" w:rsidP="00654D2C">
      <w:pPr>
        <w:widowControl/>
        <w:autoSpaceDE/>
        <w:autoSpaceDN/>
        <w:adjustRightInd/>
        <w:rPr>
          <w:rFonts w:ascii="Arial" w:hAnsi="Arial" w:cs="Arial"/>
          <w:sz w:val="22"/>
          <w:szCs w:val="22"/>
        </w:rPr>
      </w:pPr>
      <w:r w:rsidRPr="00702DF3">
        <w:rPr>
          <w:rFonts w:ascii="Arial" w:hAnsi="Arial" w:cs="Arial"/>
          <w:sz w:val="22"/>
          <w:szCs w:val="22"/>
        </w:rPr>
        <w:t>Make a 2,000 PPM working standard (Label Solution 2,000) for</w:t>
      </w:r>
    </w:p>
    <w:p w14:paraId="20D21965" w14:textId="77777777" w:rsidR="00EE7F04" w:rsidRPr="00702DF3" w:rsidRDefault="00EE7F04" w:rsidP="00A56C4D">
      <w:pPr>
        <w:pStyle w:val="ListParagraph"/>
        <w:ind w:left="360"/>
        <w:rPr>
          <w:rFonts w:ascii="Arial" w:hAnsi="Arial" w:cs="Arial"/>
          <w:sz w:val="22"/>
          <w:szCs w:val="22"/>
        </w:rPr>
      </w:pPr>
    </w:p>
    <w:p w14:paraId="3725082B" w14:textId="77777777" w:rsidR="00EE7F04" w:rsidRPr="00702DF3" w:rsidRDefault="00EE7F04" w:rsidP="00A56C4D">
      <w:pPr>
        <w:pStyle w:val="ListParagraph"/>
        <w:numPr>
          <w:ilvl w:val="0"/>
          <w:numId w:val="11"/>
        </w:numPr>
        <w:ind w:left="360"/>
        <w:rPr>
          <w:rFonts w:ascii="Arial" w:hAnsi="Arial" w:cs="Arial"/>
          <w:sz w:val="22"/>
          <w:szCs w:val="22"/>
        </w:rPr>
      </w:pPr>
      <w:r w:rsidRPr="00702DF3">
        <w:rPr>
          <w:rFonts w:ascii="Arial" w:hAnsi="Arial" w:cs="Arial"/>
          <w:sz w:val="22"/>
          <w:szCs w:val="22"/>
        </w:rPr>
        <w:t>Ethanol</w:t>
      </w:r>
    </w:p>
    <w:p w14:paraId="22B71BBF" w14:textId="77777777" w:rsidR="00EE7F04" w:rsidRPr="00702DF3" w:rsidRDefault="00EE7F04" w:rsidP="00A56C4D">
      <w:pPr>
        <w:pStyle w:val="ListParagraph"/>
        <w:numPr>
          <w:ilvl w:val="0"/>
          <w:numId w:val="11"/>
        </w:numPr>
        <w:ind w:left="360"/>
        <w:rPr>
          <w:rFonts w:ascii="Arial" w:hAnsi="Arial" w:cs="Arial"/>
          <w:sz w:val="22"/>
          <w:szCs w:val="22"/>
        </w:rPr>
      </w:pPr>
      <w:r w:rsidRPr="00702DF3">
        <w:rPr>
          <w:rFonts w:ascii="Arial" w:hAnsi="Arial" w:cs="Arial"/>
          <w:sz w:val="22"/>
          <w:szCs w:val="22"/>
        </w:rPr>
        <w:t>Acetone</w:t>
      </w:r>
    </w:p>
    <w:p w14:paraId="65B04082" w14:textId="77777777" w:rsidR="00EE7F04" w:rsidRPr="00702DF3" w:rsidRDefault="00EE7F04" w:rsidP="00A56C4D">
      <w:pPr>
        <w:pStyle w:val="ListParagraph"/>
        <w:numPr>
          <w:ilvl w:val="0"/>
          <w:numId w:val="11"/>
        </w:numPr>
        <w:ind w:left="360"/>
        <w:rPr>
          <w:rFonts w:ascii="Arial" w:hAnsi="Arial" w:cs="Arial"/>
          <w:sz w:val="22"/>
          <w:szCs w:val="22"/>
        </w:rPr>
      </w:pPr>
      <w:r w:rsidRPr="00702DF3">
        <w:rPr>
          <w:rFonts w:ascii="Arial" w:hAnsi="Arial" w:cs="Arial"/>
          <w:sz w:val="22"/>
          <w:szCs w:val="22"/>
        </w:rPr>
        <w:t>Hexane</w:t>
      </w:r>
    </w:p>
    <w:p w14:paraId="35A79810" w14:textId="77777777" w:rsidR="00EE7F04" w:rsidRPr="00702DF3" w:rsidRDefault="00EE7F04" w:rsidP="00A56C4D">
      <w:pPr>
        <w:pStyle w:val="ListParagraph"/>
        <w:numPr>
          <w:ilvl w:val="0"/>
          <w:numId w:val="11"/>
        </w:numPr>
        <w:ind w:left="360"/>
        <w:rPr>
          <w:rFonts w:ascii="Arial" w:hAnsi="Arial" w:cs="Arial"/>
          <w:sz w:val="22"/>
          <w:szCs w:val="22"/>
        </w:rPr>
      </w:pPr>
      <w:r w:rsidRPr="00702DF3">
        <w:rPr>
          <w:rFonts w:ascii="Arial" w:hAnsi="Arial" w:cs="Arial"/>
          <w:sz w:val="22"/>
          <w:szCs w:val="22"/>
        </w:rPr>
        <w:t>Benzene</w:t>
      </w:r>
    </w:p>
    <w:p w14:paraId="798179AC" w14:textId="77777777" w:rsidR="00EE7F04" w:rsidRPr="00702DF3" w:rsidRDefault="00EE7F04" w:rsidP="00A56C4D">
      <w:pPr>
        <w:pStyle w:val="ListParagraph"/>
        <w:numPr>
          <w:ilvl w:val="0"/>
          <w:numId w:val="11"/>
        </w:numPr>
        <w:ind w:left="360"/>
        <w:rPr>
          <w:rFonts w:ascii="Arial" w:hAnsi="Arial" w:cs="Arial"/>
          <w:sz w:val="22"/>
          <w:szCs w:val="22"/>
        </w:rPr>
      </w:pPr>
      <w:r w:rsidRPr="00702DF3">
        <w:rPr>
          <w:rFonts w:ascii="Arial" w:hAnsi="Arial" w:cs="Arial"/>
          <w:sz w:val="22"/>
          <w:szCs w:val="22"/>
        </w:rPr>
        <w:t>Heptane</w:t>
      </w:r>
    </w:p>
    <w:p w14:paraId="7725AFD8" w14:textId="77777777" w:rsidR="00EE7F04" w:rsidRPr="00702DF3" w:rsidRDefault="00EE7F04" w:rsidP="00A56C4D">
      <w:pPr>
        <w:pStyle w:val="ListParagraph"/>
        <w:numPr>
          <w:ilvl w:val="0"/>
          <w:numId w:val="11"/>
        </w:numPr>
        <w:ind w:left="360"/>
        <w:rPr>
          <w:rFonts w:ascii="Arial" w:hAnsi="Arial" w:cs="Arial"/>
          <w:sz w:val="22"/>
          <w:szCs w:val="22"/>
        </w:rPr>
      </w:pPr>
      <w:r w:rsidRPr="00702DF3">
        <w:rPr>
          <w:rFonts w:ascii="Arial" w:hAnsi="Arial" w:cs="Arial"/>
          <w:sz w:val="22"/>
          <w:szCs w:val="22"/>
        </w:rPr>
        <w:t>Toluene</w:t>
      </w:r>
    </w:p>
    <w:p w14:paraId="7BD7F51D" w14:textId="77777777" w:rsidR="00EE7F04" w:rsidRPr="00702DF3" w:rsidRDefault="00EE7F04" w:rsidP="00A56C4D">
      <w:pPr>
        <w:pStyle w:val="ListParagraph"/>
        <w:numPr>
          <w:ilvl w:val="0"/>
          <w:numId w:val="11"/>
        </w:numPr>
        <w:ind w:left="360"/>
        <w:rPr>
          <w:rFonts w:ascii="Arial" w:hAnsi="Arial" w:cs="Arial"/>
          <w:sz w:val="22"/>
          <w:szCs w:val="22"/>
        </w:rPr>
      </w:pPr>
      <w:r w:rsidRPr="00702DF3">
        <w:rPr>
          <w:rFonts w:ascii="Arial" w:hAnsi="Arial" w:cs="Arial"/>
          <w:sz w:val="22"/>
          <w:szCs w:val="22"/>
        </w:rPr>
        <w:t>m-xylene</w:t>
      </w:r>
    </w:p>
    <w:p w14:paraId="26E35F49" w14:textId="77777777" w:rsidR="00EE7F04" w:rsidRPr="00702DF3" w:rsidRDefault="00EE7F04" w:rsidP="00A56C4D">
      <w:pPr>
        <w:pStyle w:val="ListParagraph"/>
        <w:numPr>
          <w:ilvl w:val="0"/>
          <w:numId w:val="11"/>
        </w:numPr>
        <w:ind w:left="360"/>
        <w:rPr>
          <w:rFonts w:ascii="Arial" w:hAnsi="Arial" w:cs="Arial"/>
          <w:sz w:val="22"/>
          <w:szCs w:val="22"/>
        </w:rPr>
      </w:pPr>
      <w:r w:rsidRPr="00702DF3">
        <w:rPr>
          <w:rFonts w:ascii="Arial" w:hAnsi="Arial" w:cs="Arial"/>
          <w:sz w:val="22"/>
          <w:szCs w:val="22"/>
        </w:rPr>
        <w:t>p-xylene</w:t>
      </w:r>
    </w:p>
    <w:p w14:paraId="7BCB2FD5" w14:textId="77777777" w:rsidR="00EE7F04" w:rsidRPr="00702DF3" w:rsidRDefault="00EE7F04" w:rsidP="00A56C4D">
      <w:pPr>
        <w:pStyle w:val="ListParagraph"/>
        <w:numPr>
          <w:ilvl w:val="0"/>
          <w:numId w:val="11"/>
        </w:numPr>
        <w:ind w:left="360"/>
        <w:rPr>
          <w:rFonts w:ascii="Arial" w:hAnsi="Arial" w:cs="Arial"/>
          <w:sz w:val="22"/>
          <w:szCs w:val="22"/>
        </w:rPr>
      </w:pPr>
      <w:r w:rsidRPr="00702DF3">
        <w:rPr>
          <w:rFonts w:ascii="Arial" w:hAnsi="Arial" w:cs="Arial"/>
          <w:sz w:val="22"/>
          <w:szCs w:val="22"/>
        </w:rPr>
        <w:t>o-xylene</w:t>
      </w:r>
    </w:p>
    <w:p w14:paraId="3CF7070C" w14:textId="77777777" w:rsidR="00EE7F04" w:rsidRPr="00702DF3" w:rsidRDefault="00EE7F04" w:rsidP="00A56C4D">
      <w:pPr>
        <w:pStyle w:val="ListParagraph"/>
        <w:ind w:left="360"/>
        <w:rPr>
          <w:rFonts w:ascii="Arial" w:hAnsi="Arial" w:cs="Arial"/>
          <w:sz w:val="22"/>
          <w:szCs w:val="22"/>
        </w:rPr>
      </w:pPr>
    </w:p>
    <w:p w14:paraId="14F62E83" w14:textId="2CE3457E" w:rsidR="00EE7F04" w:rsidRPr="00702DF3" w:rsidRDefault="00EE7F04" w:rsidP="00654D2C">
      <w:pPr>
        <w:pStyle w:val="ListParagraph"/>
        <w:ind w:left="0"/>
        <w:rPr>
          <w:rFonts w:ascii="Arial" w:hAnsi="Arial" w:cs="Arial"/>
          <w:sz w:val="22"/>
          <w:szCs w:val="22"/>
        </w:rPr>
      </w:pPr>
      <w:r w:rsidRPr="00702DF3">
        <w:rPr>
          <w:rFonts w:ascii="Arial" w:hAnsi="Arial" w:cs="Arial"/>
          <w:sz w:val="22"/>
          <w:szCs w:val="22"/>
        </w:rPr>
        <w:t>Measure approximately 0.03 grams in 15 grams of DMSO</w:t>
      </w:r>
      <w:r w:rsidR="00D37F80" w:rsidRPr="00702DF3">
        <w:rPr>
          <w:rFonts w:ascii="Arial" w:hAnsi="Arial" w:cs="Arial"/>
          <w:sz w:val="22"/>
          <w:szCs w:val="22"/>
        </w:rPr>
        <w:t xml:space="preserve">. An analytical balance capable of measuring 0.0001 is used for making all standards. </w:t>
      </w:r>
      <w:r w:rsidR="00654D2C" w:rsidRPr="00702DF3">
        <w:rPr>
          <w:rFonts w:ascii="Arial" w:hAnsi="Arial" w:cs="Arial"/>
          <w:sz w:val="22"/>
          <w:szCs w:val="22"/>
        </w:rPr>
        <w:t xml:space="preserve"> </w:t>
      </w:r>
      <w:r w:rsidRPr="00702DF3">
        <w:rPr>
          <w:rFonts w:ascii="Arial" w:hAnsi="Arial" w:cs="Arial"/>
          <w:sz w:val="22"/>
          <w:szCs w:val="22"/>
        </w:rPr>
        <w:t xml:space="preserve">Use </w:t>
      </w:r>
      <w:r w:rsidR="00654D2C" w:rsidRPr="00702DF3">
        <w:rPr>
          <w:rFonts w:ascii="Arial" w:hAnsi="Arial" w:cs="Arial"/>
          <w:sz w:val="22"/>
          <w:szCs w:val="22"/>
        </w:rPr>
        <w:t xml:space="preserve">a </w:t>
      </w:r>
      <w:r w:rsidRPr="00702DF3">
        <w:rPr>
          <w:rFonts w:ascii="Arial" w:hAnsi="Arial" w:cs="Arial"/>
          <w:sz w:val="22"/>
          <w:szCs w:val="22"/>
        </w:rPr>
        <w:t>40 ml VOA vial</w:t>
      </w:r>
    </w:p>
    <w:p w14:paraId="25EDACC5" w14:textId="77777777" w:rsidR="00654D2C" w:rsidRPr="00702DF3" w:rsidRDefault="00654D2C" w:rsidP="00721326">
      <w:pPr>
        <w:pStyle w:val="ListParagraph"/>
        <w:ind w:left="1800"/>
        <w:rPr>
          <w:rFonts w:ascii="Arial" w:hAnsi="Arial" w:cs="Arial"/>
          <w:sz w:val="22"/>
          <w:szCs w:val="22"/>
        </w:rPr>
      </w:pPr>
    </w:p>
    <w:p w14:paraId="43630393" w14:textId="19D93DE7" w:rsidR="00EE7F04" w:rsidRPr="00702DF3" w:rsidRDefault="00EE7F04" w:rsidP="00721326">
      <w:pPr>
        <w:pStyle w:val="ListParagraph"/>
        <w:ind w:left="1800"/>
        <w:rPr>
          <w:rFonts w:ascii="Arial" w:hAnsi="Arial" w:cs="Arial"/>
          <w:sz w:val="22"/>
          <w:szCs w:val="22"/>
        </w:rPr>
      </w:pPr>
      <w:r w:rsidRPr="00702DF3">
        <w:rPr>
          <w:rFonts w:ascii="Arial" w:hAnsi="Arial" w:cs="Arial"/>
          <w:sz w:val="22"/>
          <w:szCs w:val="22"/>
        </w:rPr>
        <w:t>Label as</w:t>
      </w:r>
      <w:r w:rsidR="00721326" w:rsidRPr="00702DF3">
        <w:rPr>
          <w:rFonts w:ascii="Arial" w:hAnsi="Arial" w:cs="Arial"/>
          <w:sz w:val="22"/>
          <w:szCs w:val="22"/>
        </w:rPr>
        <w:t xml:space="preserve"> follows</w:t>
      </w:r>
      <w:r w:rsidRPr="00702DF3">
        <w:rPr>
          <w:rFonts w:ascii="Arial" w:hAnsi="Arial" w:cs="Arial"/>
          <w:sz w:val="22"/>
          <w:szCs w:val="22"/>
        </w:rPr>
        <w:t>:</w:t>
      </w:r>
    </w:p>
    <w:p w14:paraId="488CE9C8" w14:textId="77777777" w:rsidR="00EE7F04" w:rsidRPr="00702DF3" w:rsidRDefault="00EE7F04" w:rsidP="00EE7F04">
      <w:pPr>
        <w:pStyle w:val="ListParagraph"/>
        <w:rPr>
          <w:rFonts w:ascii="Arial" w:hAnsi="Arial" w:cs="Arial"/>
          <w:sz w:val="22"/>
          <w:szCs w:val="22"/>
        </w:rPr>
      </w:pPr>
    </w:p>
    <w:p w14:paraId="60F16D27" w14:textId="144E03A6" w:rsidR="00EE7F04" w:rsidRPr="00702DF3" w:rsidRDefault="000E2C6E" w:rsidP="00721326">
      <w:pPr>
        <w:pStyle w:val="ListParagraph"/>
        <w:ind w:left="1800"/>
        <w:rPr>
          <w:rFonts w:ascii="Arial" w:hAnsi="Arial" w:cs="Arial"/>
          <w:sz w:val="22"/>
          <w:szCs w:val="22"/>
        </w:rPr>
      </w:pPr>
      <w:r>
        <w:rPr>
          <w:rFonts w:ascii="Arial" w:hAnsi="Arial" w:cs="Arial"/>
          <w:sz w:val="22"/>
          <w:szCs w:val="22"/>
        </w:rPr>
        <w:t>YYYYMMDD</w:t>
      </w:r>
      <w:r w:rsidR="00EE7F04" w:rsidRPr="00702DF3">
        <w:rPr>
          <w:rFonts w:ascii="Arial" w:hAnsi="Arial" w:cs="Arial"/>
          <w:sz w:val="22"/>
          <w:szCs w:val="22"/>
        </w:rPr>
        <w:t xml:space="preserve"> (date</w:t>
      </w:r>
      <w:r>
        <w:rPr>
          <w:rFonts w:ascii="Arial" w:hAnsi="Arial" w:cs="Arial"/>
          <w:sz w:val="22"/>
          <w:szCs w:val="22"/>
        </w:rPr>
        <w:t xml:space="preserve"> format</w:t>
      </w:r>
      <w:r w:rsidR="00EE7F04" w:rsidRPr="00702DF3">
        <w:rPr>
          <w:rFonts w:ascii="Arial" w:hAnsi="Arial" w:cs="Arial"/>
          <w:sz w:val="22"/>
          <w:szCs w:val="22"/>
        </w:rPr>
        <w:t>)</w:t>
      </w:r>
    </w:p>
    <w:p w14:paraId="28F566A8" w14:textId="541BAF71" w:rsidR="00EE7F04" w:rsidRPr="00702DF3" w:rsidRDefault="00EE7F04" w:rsidP="00721326">
      <w:pPr>
        <w:pStyle w:val="ListParagraph"/>
        <w:ind w:left="1800"/>
        <w:rPr>
          <w:rFonts w:ascii="Arial" w:hAnsi="Arial" w:cs="Arial"/>
          <w:sz w:val="22"/>
          <w:szCs w:val="22"/>
        </w:rPr>
      </w:pPr>
      <w:proofErr w:type="gramStart"/>
      <w:r w:rsidRPr="00702DF3">
        <w:rPr>
          <w:rFonts w:ascii="Arial" w:hAnsi="Arial" w:cs="Arial"/>
          <w:sz w:val="22"/>
          <w:szCs w:val="22"/>
        </w:rPr>
        <w:t>xx</w:t>
      </w:r>
      <w:proofErr w:type="gramEnd"/>
      <w:r w:rsidRPr="00702DF3">
        <w:rPr>
          <w:rFonts w:ascii="Arial" w:hAnsi="Arial" w:cs="Arial"/>
          <w:sz w:val="22"/>
          <w:szCs w:val="22"/>
        </w:rPr>
        <w:t>-x (page number-letter in Standards Log book; e.g. 38-A)</w:t>
      </w:r>
    </w:p>
    <w:p w14:paraId="69700DAD" w14:textId="77777777" w:rsidR="00EE7F04" w:rsidRPr="00702DF3" w:rsidRDefault="00EE7F04" w:rsidP="00721326">
      <w:pPr>
        <w:pStyle w:val="ListParagraph"/>
        <w:ind w:left="1800"/>
        <w:rPr>
          <w:rFonts w:ascii="Arial" w:hAnsi="Arial" w:cs="Arial"/>
          <w:sz w:val="22"/>
          <w:szCs w:val="22"/>
        </w:rPr>
      </w:pPr>
      <w:r w:rsidRPr="00702DF3">
        <w:rPr>
          <w:rFonts w:ascii="Arial" w:hAnsi="Arial" w:cs="Arial"/>
          <w:sz w:val="22"/>
          <w:szCs w:val="22"/>
        </w:rPr>
        <w:t>(</w:t>
      </w:r>
      <w:proofErr w:type="gramStart"/>
      <w:r w:rsidRPr="00702DF3">
        <w:rPr>
          <w:rFonts w:ascii="Arial" w:hAnsi="Arial" w:cs="Arial"/>
          <w:sz w:val="22"/>
          <w:szCs w:val="22"/>
        </w:rPr>
        <w:t>compound</w:t>
      </w:r>
      <w:proofErr w:type="gramEnd"/>
      <w:r w:rsidRPr="00702DF3">
        <w:rPr>
          <w:rFonts w:ascii="Arial" w:hAnsi="Arial" w:cs="Arial"/>
          <w:sz w:val="22"/>
          <w:szCs w:val="22"/>
        </w:rPr>
        <w:t xml:space="preserve"> name </w:t>
      </w:r>
      <w:proofErr w:type="spellStart"/>
      <w:r w:rsidRPr="00702DF3">
        <w:rPr>
          <w:rFonts w:ascii="Arial" w:hAnsi="Arial" w:cs="Arial"/>
          <w:sz w:val="22"/>
          <w:szCs w:val="22"/>
        </w:rPr>
        <w:t>e.g</w:t>
      </w:r>
      <w:proofErr w:type="spellEnd"/>
      <w:r w:rsidRPr="00702DF3">
        <w:rPr>
          <w:rFonts w:ascii="Arial" w:hAnsi="Arial" w:cs="Arial"/>
          <w:sz w:val="22"/>
          <w:szCs w:val="22"/>
        </w:rPr>
        <w:t xml:space="preserve"> benzene)-Solution 2000 </w:t>
      </w:r>
    </w:p>
    <w:p w14:paraId="0AC98D1A" w14:textId="77777777" w:rsidR="00EE7F04" w:rsidRPr="00702DF3" w:rsidRDefault="00EE7F04" w:rsidP="00EE7F04">
      <w:pPr>
        <w:pStyle w:val="ListParagraph"/>
        <w:rPr>
          <w:rFonts w:ascii="Arial" w:hAnsi="Arial" w:cs="Arial"/>
          <w:sz w:val="22"/>
          <w:szCs w:val="22"/>
        </w:rPr>
      </w:pPr>
    </w:p>
    <w:p w14:paraId="7136DD75" w14:textId="77777777" w:rsidR="00EE7F04" w:rsidRPr="00702DF3" w:rsidRDefault="00EE7F04" w:rsidP="00721326">
      <w:pPr>
        <w:pStyle w:val="ListParagraph"/>
        <w:ind w:left="1800"/>
        <w:rPr>
          <w:rFonts w:ascii="Arial" w:hAnsi="Arial" w:cs="Arial"/>
          <w:sz w:val="22"/>
          <w:szCs w:val="22"/>
        </w:rPr>
      </w:pPr>
      <w:r w:rsidRPr="00702DF3">
        <w:rPr>
          <w:rFonts w:ascii="Arial" w:hAnsi="Arial" w:cs="Arial"/>
          <w:sz w:val="22"/>
          <w:szCs w:val="22"/>
        </w:rPr>
        <w:t>Expected standard concentration = 2,000 PPM</w:t>
      </w:r>
    </w:p>
    <w:p w14:paraId="60DAC87D" w14:textId="77777777" w:rsidR="00EE7F04" w:rsidRPr="00702DF3" w:rsidRDefault="00EE7F04" w:rsidP="00EE7F04">
      <w:pPr>
        <w:pStyle w:val="ListParagraph"/>
        <w:rPr>
          <w:rFonts w:ascii="Arial" w:hAnsi="Arial" w:cs="Arial"/>
          <w:sz w:val="22"/>
          <w:szCs w:val="22"/>
        </w:rPr>
      </w:pPr>
    </w:p>
    <w:p w14:paraId="444A4E55" w14:textId="77777777" w:rsidR="00EE7F04" w:rsidRPr="00702DF3" w:rsidRDefault="00EE7F04" w:rsidP="00A56C4D">
      <w:pPr>
        <w:pStyle w:val="ListParagraph"/>
        <w:widowControl/>
        <w:numPr>
          <w:ilvl w:val="0"/>
          <w:numId w:val="60"/>
        </w:numPr>
        <w:autoSpaceDE/>
        <w:autoSpaceDN/>
        <w:adjustRightInd/>
        <w:rPr>
          <w:rFonts w:ascii="Arial" w:hAnsi="Arial" w:cs="Arial"/>
          <w:sz w:val="22"/>
          <w:szCs w:val="22"/>
        </w:rPr>
      </w:pPr>
      <w:r w:rsidRPr="00702DF3">
        <w:rPr>
          <w:rFonts w:ascii="Arial" w:hAnsi="Arial" w:cs="Arial"/>
          <w:sz w:val="22"/>
          <w:szCs w:val="22"/>
        </w:rPr>
        <w:lastRenderedPageBreak/>
        <w:t>Add standard to vial and record weight</w:t>
      </w:r>
    </w:p>
    <w:p w14:paraId="71ABF46F" w14:textId="6AE813C6" w:rsidR="00EE7F04" w:rsidRPr="00702DF3" w:rsidRDefault="00EE7F04" w:rsidP="00A56C4D">
      <w:pPr>
        <w:pStyle w:val="ListParagraph"/>
        <w:widowControl/>
        <w:numPr>
          <w:ilvl w:val="0"/>
          <w:numId w:val="60"/>
        </w:numPr>
        <w:autoSpaceDE/>
        <w:autoSpaceDN/>
        <w:adjustRightInd/>
        <w:rPr>
          <w:rFonts w:ascii="Arial" w:hAnsi="Arial" w:cs="Arial"/>
          <w:sz w:val="22"/>
          <w:szCs w:val="22"/>
        </w:rPr>
      </w:pPr>
      <w:r w:rsidRPr="00702DF3">
        <w:rPr>
          <w:rFonts w:ascii="Arial" w:hAnsi="Arial" w:cs="Arial"/>
          <w:sz w:val="22"/>
          <w:szCs w:val="22"/>
        </w:rPr>
        <w:t>Add DMSO to vial and record weight</w:t>
      </w:r>
    </w:p>
    <w:p w14:paraId="6CCD3331" w14:textId="418F1A27" w:rsidR="00EE7F04" w:rsidRPr="00702DF3" w:rsidRDefault="00EE7F04" w:rsidP="00A56C4D">
      <w:pPr>
        <w:pStyle w:val="ListParagraph"/>
        <w:widowControl/>
        <w:numPr>
          <w:ilvl w:val="0"/>
          <w:numId w:val="60"/>
        </w:numPr>
        <w:autoSpaceDE/>
        <w:autoSpaceDN/>
        <w:adjustRightInd/>
        <w:rPr>
          <w:rFonts w:ascii="Arial" w:hAnsi="Arial" w:cs="Arial"/>
          <w:sz w:val="22"/>
          <w:szCs w:val="22"/>
        </w:rPr>
      </w:pPr>
      <w:r w:rsidRPr="00702DF3">
        <w:rPr>
          <w:rFonts w:ascii="Arial" w:hAnsi="Arial" w:cs="Arial"/>
          <w:sz w:val="22"/>
          <w:szCs w:val="22"/>
        </w:rPr>
        <w:t>Record exact concentration in PPM in Log Book (standard mass/total mass of standard + DMSO)</w:t>
      </w:r>
    </w:p>
    <w:p w14:paraId="1731DC29" w14:textId="77777777" w:rsidR="00EE7F04" w:rsidRPr="00702DF3" w:rsidRDefault="00EE7F04" w:rsidP="00EE7F04">
      <w:pPr>
        <w:rPr>
          <w:rFonts w:ascii="Arial" w:hAnsi="Arial" w:cs="Arial"/>
          <w:sz w:val="22"/>
          <w:szCs w:val="22"/>
        </w:rPr>
      </w:pPr>
    </w:p>
    <w:p w14:paraId="6ED7C006" w14:textId="77777777" w:rsidR="00EE7F04" w:rsidRPr="00702DF3" w:rsidRDefault="00EE7F04" w:rsidP="00654D2C">
      <w:pPr>
        <w:rPr>
          <w:rFonts w:ascii="Arial" w:hAnsi="Arial" w:cs="Arial"/>
          <w:sz w:val="22"/>
          <w:szCs w:val="22"/>
        </w:rPr>
      </w:pPr>
      <w:r w:rsidRPr="00702DF3">
        <w:rPr>
          <w:rFonts w:ascii="Arial" w:hAnsi="Arial" w:cs="Arial"/>
          <w:sz w:val="22"/>
          <w:szCs w:val="22"/>
        </w:rPr>
        <w:t>Store working standards in Standard Refrigerator</w:t>
      </w:r>
    </w:p>
    <w:p w14:paraId="65EE89AF" w14:textId="77777777" w:rsidR="00EE7F04" w:rsidRPr="00702DF3" w:rsidRDefault="00EE7F04" w:rsidP="00654D2C">
      <w:pPr>
        <w:pStyle w:val="ListParagraph"/>
        <w:ind w:left="0"/>
        <w:rPr>
          <w:rFonts w:ascii="Arial" w:hAnsi="Arial" w:cs="Arial"/>
          <w:sz w:val="22"/>
          <w:szCs w:val="22"/>
        </w:rPr>
      </w:pPr>
    </w:p>
    <w:p w14:paraId="0E9A58CD" w14:textId="333E07C8" w:rsidR="00235E55" w:rsidRPr="00702DF3" w:rsidRDefault="00EE7F04" w:rsidP="00654D2C">
      <w:pPr>
        <w:pStyle w:val="ListParagraph"/>
        <w:widowControl/>
        <w:autoSpaceDE/>
        <w:autoSpaceDN/>
        <w:adjustRightInd/>
        <w:ind w:left="0"/>
        <w:rPr>
          <w:rFonts w:ascii="Arial" w:hAnsi="Arial" w:cs="Arial"/>
          <w:sz w:val="22"/>
          <w:szCs w:val="22"/>
        </w:rPr>
      </w:pPr>
      <w:r w:rsidRPr="00702DF3">
        <w:rPr>
          <w:rFonts w:ascii="Arial" w:hAnsi="Arial" w:cs="Arial"/>
          <w:sz w:val="22"/>
          <w:szCs w:val="22"/>
        </w:rPr>
        <w:t xml:space="preserve">Using Solution 2,000 for each of the above standards follow the </w:t>
      </w:r>
      <w:r w:rsidR="00A56C4D" w:rsidRPr="00702DF3">
        <w:rPr>
          <w:rFonts w:ascii="Arial" w:hAnsi="Arial" w:cs="Arial"/>
          <w:sz w:val="22"/>
          <w:szCs w:val="22"/>
        </w:rPr>
        <w:t>RSA Standards</w:t>
      </w:r>
      <w:r w:rsidRPr="00702DF3">
        <w:rPr>
          <w:rFonts w:ascii="Arial" w:hAnsi="Arial" w:cs="Arial"/>
          <w:sz w:val="22"/>
          <w:szCs w:val="22"/>
        </w:rPr>
        <w:t xml:space="preserve"> excel spreadsheet </w:t>
      </w:r>
      <w:r w:rsidR="00E96AC6" w:rsidRPr="00702DF3">
        <w:rPr>
          <w:rFonts w:ascii="Arial" w:hAnsi="Arial" w:cs="Arial"/>
          <w:sz w:val="22"/>
          <w:szCs w:val="22"/>
        </w:rPr>
        <w:t xml:space="preserve">for making DMSO standards in order </w:t>
      </w:r>
      <w:r w:rsidRPr="00702DF3">
        <w:rPr>
          <w:rFonts w:ascii="Arial" w:hAnsi="Arial" w:cs="Arial"/>
          <w:sz w:val="22"/>
          <w:szCs w:val="22"/>
        </w:rPr>
        <w:t xml:space="preserve">to make a mixed standard used for retention time determination (if needed for making methodology run changes) and calibration standards used for </w:t>
      </w:r>
      <w:r w:rsidR="00235E55" w:rsidRPr="00702DF3">
        <w:rPr>
          <w:rFonts w:ascii="Arial" w:hAnsi="Arial" w:cs="Arial"/>
          <w:sz w:val="22"/>
          <w:szCs w:val="22"/>
        </w:rPr>
        <w:t xml:space="preserve">a 5 point calibration curve. </w:t>
      </w:r>
    </w:p>
    <w:p w14:paraId="400CB270" w14:textId="77777777" w:rsidR="00654D2C" w:rsidRPr="00702DF3" w:rsidRDefault="00654D2C" w:rsidP="00654D2C">
      <w:pPr>
        <w:pStyle w:val="ListParagraph"/>
        <w:widowControl/>
        <w:autoSpaceDE/>
        <w:autoSpaceDN/>
        <w:adjustRightInd/>
        <w:ind w:left="0"/>
        <w:rPr>
          <w:rFonts w:ascii="Arial" w:hAnsi="Arial" w:cs="Arial"/>
          <w:sz w:val="22"/>
          <w:szCs w:val="22"/>
        </w:rPr>
      </w:pPr>
    </w:p>
    <w:p w14:paraId="7D621A0F" w14:textId="6DBD5AB8" w:rsidR="00235E55" w:rsidRPr="00702DF3" w:rsidRDefault="00235E55" w:rsidP="00654D2C">
      <w:pPr>
        <w:pStyle w:val="ListParagraph"/>
        <w:widowControl/>
        <w:autoSpaceDE/>
        <w:autoSpaceDN/>
        <w:adjustRightInd/>
        <w:ind w:left="0"/>
        <w:rPr>
          <w:rFonts w:ascii="Arial" w:hAnsi="Arial" w:cs="Arial"/>
          <w:sz w:val="22"/>
          <w:szCs w:val="22"/>
        </w:rPr>
      </w:pPr>
      <w:r w:rsidRPr="00702DF3">
        <w:rPr>
          <w:rFonts w:ascii="Arial" w:hAnsi="Arial" w:cs="Arial"/>
          <w:sz w:val="22"/>
          <w:szCs w:val="22"/>
        </w:rPr>
        <w:t>The spreadsheet is designed so that weights of standards are recorded successively and PPM concentrations of the standard will be automatically calculated.</w:t>
      </w:r>
    </w:p>
    <w:p w14:paraId="3837C878" w14:textId="77777777" w:rsidR="00561D86" w:rsidRPr="00702DF3" w:rsidRDefault="00561D86" w:rsidP="00654D2C">
      <w:pPr>
        <w:widowControl/>
        <w:autoSpaceDE/>
        <w:autoSpaceDN/>
        <w:adjustRightInd/>
        <w:rPr>
          <w:rFonts w:ascii="Arial" w:hAnsi="Arial" w:cs="Arial"/>
          <w:sz w:val="22"/>
          <w:szCs w:val="22"/>
        </w:rPr>
      </w:pPr>
    </w:p>
    <w:p w14:paraId="6C949977" w14:textId="24F1DD1C" w:rsidR="00561D86" w:rsidRPr="00702DF3" w:rsidRDefault="00561D86" w:rsidP="008B3DD5">
      <w:pPr>
        <w:widowControl/>
        <w:autoSpaceDE/>
        <w:autoSpaceDN/>
        <w:adjustRightInd/>
        <w:ind w:left="2160"/>
        <w:rPr>
          <w:rFonts w:ascii="Arial" w:hAnsi="Arial" w:cs="Arial"/>
          <w:sz w:val="22"/>
          <w:szCs w:val="22"/>
        </w:rPr>
      </w:pPr>
      <w:r w:rsidRPr="00702DF3">
        <w:rPr>
          <w:rFonts w:ascii="Arial" w:hAnsi="Arial" w:cs="Arial"/>
          <w:sz w:val="22"/>
          <w:szCs w:val="22"/>
        </w:rPr>
        <w:t>Calculations for determining final PPM concentrations:</w:t>
      </w:r>
    </w:p>
    <w:p w14:paraId="1BD06650" w14:textId="77777777" w:rsidR="00561D86" w:rsidRPr="00702DF3" w:rsidRDefault="00561D86" w:rsidP="008B3DD5">
      <w:pPr>
        <w:widowControl/>
        <w:autoSpaceDE/>
        <w:autoSpaceDN/>
        <w:adjustRightInd/>
        <w:ind w:left="2160"/>
        <w:rPr>
          <w:rFonts w:ascii="Arial" w:hAnsi="Arial" w:cs="Arial"/>
          <w:sz w:val="22"/>
          <w:szCs w:val="22"/>
        </w:rPr>
      </w:pPr>
    </w:p>
    <w:p w14:paraId="6DBC510A" w14:textId="76269E59" w:rsidR="00561D86" w:rsidRPr="00702DF3" w:rsidRDefault="00561D86" w:rsidP="008B3DD5">
      <w:pPr>
        <w:pStyle w:val="ListParagraph"/>
        <w:widowControl/>
        <w:numPr>
          <w:ilvl w:val="0"/>
          <w:numId w:val="38"/>
        </w:numPr>
        <w:autoSpaceDE/>
        <w:autoSpaceDN/>
        <w:adjustRightInd/>
        <w:rPr>
          <w:rFonts w:ascii="Arial" w:hAnsi="Arial" w:cs="Arial"/>
          <w:sz w:val="22"/>
          <w:szCs w:val="22"/>
        </w:rPr>
      </w:pPr>
      <w:r w:rsidRPr="00702DF3">
        <w:rPr>
          <w:rFonts w:ascii="Arial" w:hAnsi="Arial" w:cs="Arial"/>
          <w:sz w:val="22"/>
          <w:szCs w:val="22"/>
        </w:rPr>
        <w:t>(Mass of the compound/total mass of compound(s) + solvent) x PPM concentration of working standard</w:t>
      </w:r>
    </w:p>
    <w:p w14:paraId="23F481DC" w14:textId="77777777" w:rsidR="00561D86" w:rsidRPr="00702DF3" w:rsidRDefault="00561D86" w:rsidP="008B3DD5">
      <w:pPr>
        <w:widowControl/>
        <w:autoSpaceDE/>
        <w:autoSpaceDN/>
        <w:adjustRightInd/>
        <w:ind w:left="2160"/>
        <w:rPr>
          <w:rFonts w:ascii="Arial" w:hAnsi="Arial" w:cs="Arial"/>
          <w:sz w:val="22"/>
          <w:szCs w:val="22"/>
        </w:rPr>
      </w:pPr>
    </w:p>
    <w:p w14:paraId="4295BCD6" w14:textId="29880527" w:rsidR="00561D86" w:rsidRPr="00702DF3" w:rsidRDefault="00561D86" w:rsidP="008B3DD5">
      <w:pPr>
        <w:widowControl/>
        <w:autoSpaceDE/>
        <w:autoSpaceDN/>
        <w:adjustRightInd/>
        <w:ind w:left="2160"/>
        <w:rPr>
          <w:rFonts w:ascii="Arial" w:hAnsi="Arial" w:cs="Arial"/>
          <w:sz w:val="22"/>
          <w:szCs w:val="22"/>
        </w:rPr>
      </w:pPr>
      <w:r w:rsidRPr="00702DF3">
        <w:rPr>
          <w:rFonts w:ascii="Arial" w:hAnsi="Arial" w:cs="Arial"/>
          <w:sz w:val="22"/>
          <w:szCs w:val="22"/>
        </w:rPr>
        <w:t xml:space="preserve">The working standard concentration is computed </w:t>
      </w:r>
      <w:r w:rsidR="00E96AC6" w:rsidRPr="00702DF3">
        <w:rPr>
          <w:rFonts w:ascii="Arial" w:hAnsi="Arial" w:cs="Arial"/>
          <w:sz w:val="22"/>
          <w:szCs w:val="22"/>
        </w:rPr>
        <w:t>in Section 8.4.1.1.</w:t>
      </w:r>
    </w:p>
    <w:p w14:paraId="06DE073A" w14:textId="77777777" w:rsidR="00E96AC6" w:rsidRPr="00702DF3" w:rsidRDefault="00E96AC6" w:rsidP="008B3DD5">
      <w:pPr>
        <w:widowControl/>
        <w:autoSpaceDE/>
        <w:autoSpaceDN/>
        <w:adjustRightInd/>
        <w:rPr>
          <w:rFonts w:ascii="Arial" w:hAnsi="Arial" w:cs="Arial"/>
          <w:sz w:val="22"/>
          <w:szCs w:val="22"/>
        </w:rPr>
      </w:pPr>
    </w:p>
    <w:p w14:paraId="5526650C" w14:textId="09A4C1CC" w:rsidR="00235E55" w:rsidRPr="00702DF3" w:rsidRDefault="00235E55" w:rsidP="003D4617">
      <w:pPr>
        <w:pStyle w:val="ListParagraph"/>
        <w:widowControl/>
        <w:autoSpaceDE/>
        <w:autoSpaceDN/>
        <w:adjustRightInd/>
        <w:ind w:left="0"/>
        <w:rPr>
          <w:rFonts w:ascii="Arial" w:hAnsi="Arial" w:cs="Arial"/>
          <w:sz w:val="22"/>
          <w:szCs w:val="22"/>
        </w:rPr>
      </w:pPr>
      <w:r w:rsidRPr="00702DF3">
        <w:rPr>
          <w:rFonts w:ascii="Arial" w:hAnsi="Arial" w:cs="Arial"/>
          <w:sz w:val="22"/>
          <w:szCs w:val="22"/>
        </w:rPr>
        <w:t xml:space="preserve">The following are approximate ranges for the calibration curve following the excel spreadsheet. Exact ranges will be determined by the mass of each compound measured. </w:t>
      </w:r>
      <w:r w:rsidR="00D37F80" w:rsidRPr="00702DF3">
        <w:rPr>
          <w:rFonts w:ascii="Arial" w:hAnsi="Arial" w:cs="Arial"/>
          <w:sz w:val="22"/>
          <w:szCs w:val="22"/>
        </w:rPr>
        <w:t xml:space="preserve">The attached spreadsheet provides guidance as to the concentrations needed for each calibration point. </w:t>
      </w:r>
      <w:r w:rsidR="00F64B31" w:rsidRPr="00702DF3">
        <w:rPr>
          <w:rFonts w:ascii="Arial" w:hAnsi="Arial" w:cs="Arial"/>
          <w:sz w:val="22"/>
          <w:szCs w:val="22"/>
        </w:rPr>
        <w:t xml:space="preserve">A </w:t>
      </w:r>
      <w:r w:rsidR="00D37F80" w:rsidRPr="00702DF3">
        <w:rPr>
          <w:rFonts w:ascii="Arial" w:hAnsi="Arial" w:cs="Arial"/>
          <w:sz w:val="22"/>
          <w:szCs w:val="22"/>
        </w:rPr>
        <w:t>calibration curve will be used to cover the ranges noted below.</w:t>
      </w:r>
      <w:r w:rsidR="00F64B31" w:rsidRPr="00702DF3">
        <w:rPr>
          <w:rFonts w:ascii="Arial" w:hAnsi="Arial" w:cs="Arial"/>
          <w:sz w:val="22"/>
          <w:szCs w:val="22"/>
        </w:rPr>
        <w:t xml:space="preserve"> Calibration curve specifications are provided in Section 9.2.</w:t>
      </w:r>
    </w:p>
    <w:p w14:paraId="5C6CB2D3" w14:textId="77777777" w:rsidR="00235E55" w:rsidRPr="00702DF3" w:rsidRDefault="00235E55" w:rsidP="003D4617">
      <w:pPr>
        <w:widowControl/>
        <w:autoSpaceDE/>
        <w:autoSpaceDN/>
        <w:adjustRightInd/>
        <w:rPr>
          <w:rFonts w:ascii="Arial" w:hAnsi="Arial" w:cs="Arial"/>
          <w:sz w:val="22"/>
          <w:szCs w:val="22"/>
        </w:rPr>
      </w:pPr>
    </w:p>
    <w:p w14:paraId="173EC68D" w14:textId="2F354DA2" w:rsidR="00235E55" w:rsidRPr="00702DF3" w:rsidRDefault="00235E55" w:rsidP="00235E55">
      <w:pPr>
        <w:pStyle w:val="ListParagraph"/>
        <w:widowControl/>
        <w:numPr>
          <w:ilvl w:val="0"/>
          <w:numId w:val="11"/>
        </w:numPr>
        <w:autoSpaceDE/>
        <w:autoSpaceDN/>
        <w:adjustRightInd/>
        <w:rPr>
          <w:rFonts w:ascii="Arial" w:hAnsi="Arial" w:cs="Arial"/>
          <w:sz w:val="22"/>
          <w:szCs w:val="22"/>
        </w:rPr>
      </w:pPr>
      <w:r w:rsidRPr="00702DF3">
        <w:rPr>
          <w:rFonts w:ascii="Arial" w:hAnsi="Arial" w:cs="Arial"/>
          <w:sz w:val="22"/>
          <w:szCs w:val="22"/>
        </w:rPr>
        <w:t>Acetone, Ethanol and Heptane</w:t>
      </w:r>
    </w:p>
    <w:p w14:paraId="435501DD" w14:textId="55EBA5EE" w:rsidR="00235E55" w:rsidRPr="00702DF3" w:rsidRDefault="00235E55" w:rsidP="00235E55">
      <w:pPr>
        <w:pStyle w:val="ListParagraph"/>
        <w:widowControl/>
        <w:autoSpaceDE/>
        <w:autoSpaceDN/>
        <w:adjustRightInd/>
        <w:ind w:left="2160"/>
        <w:rPr>
          <w:rFonts w:ascii="Arial" w:hAnsi="Arial" w:cs="Arial"/>
          <w:sz w:val="22"/>
          <w:szCs w:val="22"/>
        </w:rPr>
      </w:pPr>
      <w:r w:rsidRPr="00702DF3">
        <w:rPr>
          <w:rFonts w:ascii="Arial" w:hAnsi="Arial" w:cs="Arial"/>
          <w:sz w:val="22"/>
          <w:szCs w:val="22"/>
        </w:rPr>
        <w:t>(10-2000 PPM)</w:t>
      </w:r>
    </w:p>
    <w:p w14:paraId="2AF00B3B" w14:textId="727E6FA6" w:rsidR="00235E55" w:rsidRPr="00702DF3" w:rsidRDefault="00235E55" w:rsidP="00235E55">
      <w:pPr>
        <w:pStyle w:val="ListParagraph"/>
        <w:widowControl/>
        <w:numPr>
          <w:ilvl w:val="0"/>
          <w:numId w:val="11"/>
        </w:numPr>
        <w:autoSpaceDE/>
        <w:autoSpaceDN/>
        <w:adjustRightInd/>
        <w:rPr>
          <w:rFonts w:ascii="Arial" w:hAnsi="Arial" w:cs="Arial"/>
          <w:sz w:val="22"/>
          <w:szCs w:val="22"/>
        </w:rPr>
      </w:pPr>
      <w:r w:rsidRPr="00702DF3">
        <w:rPr>
          <w:rFonts w:ascii="Arial" w:hAnsi="Arial" w:cs="Arial"/>
          <w:sz w:val="22"/>
          <w:szCs w:val="22"/>
        </w:rPr>
        <w:t>Hexane, Toluene, Benzene and m-, p-, o-xylene</w:t>
      </w:r>
    </w:p>
    <w:p w14:paraId="124169A4" w14:textId="6A7C3D7D" w:rsidR="00235E55" w:rsidRPr="00702DF3" w:rsidRDefault="00235E55" w:rsidP="00235E55">
      <w:pPr>
        <w:pStyle w:val="ListParagraph"/>
        <w:widowControl/>
        <w:autoSpaceDE/>
        <w:autoSpaceDN/>
        <w:adjustRightInd/>
        <w:ind w:left="2160"/>
        <w:rPr>
          <w:rFonts w:ascii="Arial" w:hAnsi="Arial" w:cs="Arial"/>
          <w:sz w:val="22"/>
          <w:szCs w:val="22"/>
        </w:rPr>
      </w:pPr>
      <w:r w:rsidRPr="00702DF3">
        <w:rPr>
          <w:rFonts w:ascii="Arial" w:hAnsi="Arial" w:cs="Arial"/>
          <w:sz w:val="22"/>
          <w:szCs w:val="22"/>
        </w:rPr>
        <w:t xml:space="preserve">(1 – 100 PPM) </w:t>
      </w:r>
    </w:p>
    <w:p w14:paraId="144E4799" w14:textId="77777777" w:rsidR="00A56C4D" w:rsidRPr="00702DF3" w:rsidRDefault="00A56C4D" w:rsidP="00235E55">
      <w:pPr>
        <w:pStyle w:val="ListParagraph"/>
        <w:widowControl/>
        <w:autoSpaceDE/>
        <w:autoSpaceDN/>
        <w:adjustRightInd/>
        <w:ind w:left="2160"/>
        <w:rPr>
          <w:rFonts w:ascii="Arial" w:hAnsi="Arial" w:cs="Arial"/>
          <w:sz w:val="22"/>
          <w:szCs w:val="22"/>
        </w:rPr>
      </w:pPr>
    </w:p>
    <w:p w14:paraId="2DD4DA9C" w14:textId="1CAF2984" w:rsidR="00235E55" w:rsidRPr="00702DF3" w:rsidRDefault="00235E55" w:rsidP="00A56C4D">
      <w:pPr>
        <w:pStyle w:val="ListParagraph"/>
        <w:widowControl/>
        <w:autoSpaceDE/>
        <w:autoSpaceDN/>
        <w:adjustRightInd/>
        <w:ind w:left="0"/>
        <w:rPr>
          <w:rFonts w:ascii="Arial" w:hAnsi="Arial" w:cs="Arial"/>
          <w:sz w:val="22"/>
          <w:szCs w:val="22"/>
        </w:rPr>
      </w:pPr>
      <w:r w:rsidRPr="00702DF3">
        <w:rPr>
          <w:rFonts w:ascii="Arial" w:hAnsi="Arial" w:cs="Arial"/>
          <w:sz w:val="22"/>
          <w:szCs w:val="22"/>
        </w:rPr>
        <w:t xml:space="preserve">The exact standard concentrations should be recorded in the standards log book.  The excel spreadsheet is designed so that it can be copied and taped into the log book. </w:t>
      </w:r>
    </w:p>
    <w:p w14:paraId="1810077C" w14:textId="77777777" w:rsidR="00721326" w:rsidRPr="00702DF3" w:rsidRDefault="00721326" w:rsidP="00A56C4D">
      <w:pPr>
        <w:pStyle w:val="ListParagraph"/>
        <w:widowControl/>
        <w:autoSpaceDE/>
        <w:autoSpaceDN/>
        <w:adjustRightInd/>
        <w:ind w:left="0"/>
        <w:rPr>
          <w:rFonts w:ascii="Arial" w:hAnsi="Arial" w:cs="Arial"/>
          <w:sz w:val="22"/>
          <w:szCs w:val="22"/>
        </w:rPr>
      </w:pPr>
    </w:p>
    <w:p w14:paraId="4D42C1E9" w14:textId="12646C09" w:rsidR="00235E55" w:rsidRPr="00702DF3" w:rsidRDefault="00721326" w:rsidP="003D4617">
      <w:pPr>
        <w:tabs>
          <w:tab w:val="left" w:pos="720"/>
        </w:tabs>
        <w:spacing w:after="100"/>
        <w:ind w:left="720"/>
        <w:jc w:val="both"/>
        <w:rPr>
          <w:rFonts w:ascii="Arial" w:hAnsi="Arial" w:cs="Arial"/>
          <w:b/>
          <w:sz w:val="24"/>
          <w:szCs w:val="24"/>
        </w:rPr>
      </w:pPr>
      <w:r w:rsidRPr="00702DF3">
        <w:rPr>
          <w:rFonts w:ascii="Arial" w:hAnsi="Arial" w:cs="Arial"/>
          <w:b/>
          <w:sz w:val="24"/>
          <w:szCs w:val="24"/>
        </w:rPr>
        <w:t>8.4.1.2 Gas Standards</w:t>
      </w:r>
    </w:p>
    <w:p w14:paraId="7F76066A" w14:textId="1A1D6AB6" w:rsidR="007E7780" w:rsidRPr="00702DF3" w:rsidRDefault="00721326" w:rsidP="003D4617">
      <w:pPr>
        <w:rPr>
          <w:rFonts w:ascii="Arial" w:hAnsi="Arial" w:cs="Arial"/>
          <w:sz w:val="22"/>
          <w:szCs w:val="22"/>
        </w:rPr>
      </w:pPr>
      <w:r w:rsidRPr="00702DF3">
        <w:rPr>
          <w:rFonts w:ascii="Arial" w:hAnsi="Arial" w:cs="Arial"/>
          <w:sz w:val="22"/>
          <w:szCs w:val="22"/>
        </w:rPr>
        <w:t xml:space="preserve">A weighed 25 mL </w:t>
      </w:r>
      <w:r w:rsidR="00D37F80" w:rsidRPr="00702DF3">
        <w:rPr>
          <w:rFonts w:ascii="Arial" w:hAnsi="Arial" w:cs="Arial"/>
          <w:sz w:val="22"/>
          <w:szCs w:val="22"/>
        </w:rPr>
        <w:t xml:space="preserve">graduated cylinder </w:t>
      </w:r>
      <w:r w:rsidRPr="00702DF3">
        <w:rPr>
          <w:rFonts w:ascii="Arial" w:hAnsi="Arial" w:cs="Arial"/>
          <w:sz w:val="22"/>
          <w:szCs w:val="22"/>
        </w:rPr>
        <w:t xml:space="preserve">containing </w:t>
      </w:r>
      <w:r w:rsidR="00D37F80" w:rsidRPr="00702DF3">
        <w:rPr>
          <w:rFonts w:ascii="Arial" w:hAnsi="Arial" w:cs="Arial"/>
          <w:sz w:val="22"/>
          <w:szCs w:val="22"/>
        </w:rPr>
        <w:t>2</w:t>
      </w:r>
      <w:r w:rsidRPr="00702DF3">
        <w:rPr>
          <w:rFonts w:ascii="Arial" w:hAnsi="Arial" w:cs="Arial"/>
          <w:sz w:val="22"/>
          <w:szCs w:val="22"/>
        </w:rPr>
        <w:t xml:space="preserve">0 mL of DMSO (ACS grade) </w:t>
      </w:r>
      <w:r w:rsidR="00D37F80" w:rsidRPr="00702DF3">
        <w:rPr>
          <w:rFonts w:ascii="Arial" w:hAnsi="Arial" w:cs="Arial"/>
          <w:sz w:val="22"/>
          <w:szCs w:val="22"/>
        </w:rPr>
        <w:t>i</w:t>
      </w:r>
      <w:r w:rsidRPr="00702DF3">
        <w:rPr>
          <w:rFonts w:ascii="Arial" w:hAnsi="Arial" w:cs="Arial"/>
          <w:sz w:val="22"/>
          <w:szCs w:val="22"/>
        </w:rPr>
        <w:t xml:space="preserve">s weighed. A Pasteur pipette was clamped with the small end well below the liquid surface and just above the </w:t>
      </w:r>
      <w:r w:rsidR="00D37F80" w:rsidRPr="00702DF3">
        <w:rPr>
          <w:rFonts w:ascii="Arial" w:hAnsi="Arial" w:cs="Arial"/>
          <w:sz w:val="22"/>
          <w:szCs w:val="22"/>
        </w:rPr>
        <w:t xml:space="preserve">cylinder </w:t>
      </w:r>
      <w:r w:rsidRPr="00702DF3">
        <w:rPr>
          <w:rFonts w:ascii="Arial" w:hAnsi="Arial" w:cs="Arial"/>
          <w:sz w:val="22"/>
          <w:szCs w:val="22"/>
        </w:rPr>
        <w:t xml:space="preserve">bottom and a vinyl tube connected to a lecture bottle of </w:t>
      </w:r>
      <w:r w:rsidR="00D37F80" w:rsidRPr="00702DF3">
        <w:rPr>
          <w:rFonts w:ascii="Arial" w:hAnsi="Arial" w:cs="Arial"/>
          <w:sz w:val="22"/>
          <w:szCs w:val="22"/>
        </w:rPr>
        <w:t xml:space="preserve">(n-butane, propane or </w:t>
      </w:r>
      <w:proofErr w:type="spellStart"/>
      <w:r w:rsidR="00D37F80" w:rsidRPr="00702DF3">
        <w:rPr>
          <w:rFonts w:ascii="Arial" w:hAnsi="Arial" w:cs="Arial"/>
          <w:sz w:val="22"/>
          <w:szCs w:val="22"/>
        </w:rPr>
        <w:t>iso</w:t>
      </w:r>
      <w:proofErr w:type="spellEnd"/>
      <w:r w:rsidR="00D37F80" w:rsidRPr="00702DF3">
        <w:rPr>
          <w:rFonts w:ascii="Arial" w:hAnsi="Arial" w:cs="Arial"/>
          <w:sz w:val="22"/>
          <w:szCs w:val="22"/>
        </w:rPr>
        <w:t xml:space="preserve">-butane, </w:t>
      </w:r>
      <w:r w:rsidRPr="00702DF3">
        <w:rPr>
          <w:rFonts w:ascii="Arial" w:hAnsi="Arial" w:cs="Arial"/>
          <w:sz w:val="22"/>
          <w:szCs w:val="22"/>
        </w:rPr>
        <w:t xml:space="preserve">see Figure 1). </w:t>
      </w:r>
      <w:r w:rsidR="00E57902" w:rsidRPr="00702DF3">
        <w:rPr>
          <w:rFonts w:ascii="Arial" w:hAnsi="Arial" w:cs="Arial"/>
          <w:sz w:val="22"/>
          <w:szCs w:val="22"/>
        </w:rPr>
        <w:t>Standard preparation should be performed at room temperature.</w:t>
      </w:r>
    </w:p>
    <w:p w14:paraId="3501D9CE" w14:textId="663FD473" w:rsidR="00721326" w:rsidRPr="00702DF3" w:rsidRDefault="00721326" w:rsidP="00E57902">
      <w:pPr>
        <w:ind w:left="1440"/>
        <w:rPr>
          <w:rFonts w:ascii="Arial" w:hAnsi="Arial" w:cs="Arial"/>
          <w:sz w:val="22"/>
          <w:szCs w:val="22"/>
        </w:rPr>
      </w:pPr>
    </w:p>
    <w:p w14:paraId="7577A932" w14:textId="39C63B1C" w:rsidR="00721326" w:rsidRPr="00E57902" w:rsidRDefault="007E7780" w:rsidP="00E57902">
      <w:pPr>
        <w:ind w:left="1440"/>
      </w:pPr>
      <w:r>
        <w:rPr>
          <w:noProof/>
        </w:rPr>
        <w:lastRenderedPageBreak/>
        <w:drawing>
          <wp:inline distT="0" distB="0" distL="0" distR="0" wp14:anchorId="4FB45820" wp14:editId="5BA775D4">
            <wp:extent cx="4064000" cy="22860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4000" cy="2286000"/>
                    </a:xfrm>
                    <a:prstGeom prst="rect">
                      <a:avLst/>
                    </a:prstGeom>
                    <a:noFill/>
                    <a:ln>
                      <a:noFill/>
                    </a:ln>
                  </pic:spPr>
                </pic:pic>
              </a:graphicData>
            </a:graphic>
          </wp:inline>
        </w:drawing>
      </w:r>
    </w:p>
    <w:p w14:paraId="4CCBAAB5" w14:textId="75E2C798" w:rsidR="00721326" w:rsidRDefault="00721326" w:rsidP="00E57902">
      <w:pPr>
        <w:ind w:left="1440"/>
      </w:pPr>
      <w:r w:rsidRPr="00E57902">
        <w:t xml:space="preserve">Figure 1. </w:t>
      </w:r>
      <w:proofErr w:type="gramStart"/>
      <w:r w:rsidRPr="00E57902">
        <w:t xml:space="preserve">Apparatus for dissolving propane, n-butane and </w:t>
      </w:r>
      <w:proofErr w:type="spellStart"/>
      <w:r w:rsidRPr="00E57902">
        <w:t>iso</w:t>
      </w:r>
      <w:proofErr w:type="spellEnd"/>
      <w:r w:rsidRPr="00E57902">
        <w:t>-butane in DMSO.</w:t>
      </w:r>
      <w:proofErr w:type="gramEnd"/>
    </w:p>
    <w:p w14:paraId="79785C73" w14:textId="77777777" w:rsidR="00E57902" w:rsidRPr="00E57902" w:rsidRDefault="00E57902" w:rsidP="007B4D85"/>
    <w:p w14:paraId="230D78EC" w14:textId="654D84B8" w:rsidR="00721326" w:rsidRPr="00702DF3" w:rsidRDefault="00721326" w:rsidP="007B4D85">
      <w:pPr>
        <w:rPr>
          <w:rFonts w:ascii="Arial" w:hAnsi="Arial" w:cs="Arial"/>
          <w:sz w:val="22"/>
          <w:szCs w:val="22"/>
        </w:rPr>
      </w:pPr>
      <w:r w:rsidRPr="00702DF3">
        <w:rPr>
          <w:rFonts w:ascii="Arial" w:hAnsi="Arial" w:cs="Arial"/>
          <w:sz w:val="22"/>
          <w:szCs w:val="22"/>
        </w:rPr>
        <w:t xml:space="preserve">The appropriate gas is passed through the DMSO at a rate </w:t>
      </w:r>
      <w:r w:rsidR="007E7780" w:rsidRPr="00702DF3">
        <w:rPr>
          <w:rFonts w:ascii="Arial" w:hAnsi="Arial" w:cs="Arial"/>
          <w:sz w:val="22"/>
          <w:szCs w:val="22"/>
        </w:rPr>
        <w:t xml:space="preserve">of about 1 bubble per second. </w:t>
      </w:r>
      <w:r w:rsidRPr="00702DF3">
        <w:rPr>
          <w:rFonts w:ascii="Arial" w:hAnsi="Arial" w:cs="Arial"/>
          <w:sz w:val="22"/>
          <w:szCs w:val="22"/>
        </w:rPr>
        <w:t xml:space="preserve">This </w:t>
      </w:r>
      <w:r w:rsidR="007E7780" w:rsidRPr="00702DF3">
        <w:rPr>
          <w:rFonts w:ascii="Arial" w:hAnsi="Arial" w:cs="Arial"/>
          <w:sz w:val="22"/>
          <w:szCs w:val="22"/>
        </w:rPr>
        <w:t>i</w:t>
      </w:r>
      <w:r w:rsidRPr="00702DF3">
        <w:rPr>
          <w:rFonts w:ascii="Arial" w:hAnsi="Arial" w:cs="Arial"/>
          <w:sz w:val="22"/>
          <w:szCs w:val="22"/>
        </w:rPr>
        <w:t>s continued for roughly t</w:t>
      </w:r>
      <w:r w:rsidR="007E7780" w:rsidRPr="00702DF3">
        <w:rPr>
          <w:rFonts w:ascii="Arial" w:hAnsi="Arial" w:cs="Arial"/>
          <w:sz w:val="22"/>
          <w:szCs w:val="22"/>
        </w:rPr>
        <w:t>wenty</w:t>
      </w:r>
      <w:r w:rsidRPr="00702DF3">
        <w:rPr>
          <w:rFonts w:ascii="Arial" w:hAnsi="Arial" w:cs="Arial"/>
          <w:sz w:val="22"/>
          <w:szCs w:val="22"/>
        </w:rPr>
        <w:t xml:space="preserve"> minutes.</w:t>
      </w:r>
    </w:p>
    <w:p w14:paraId="5984D84A" w14:textId="268F76AC" w:rsidR="004249FF" w:rsidRPr="00702DF3" w:rsidRDefault="00721326" w:rsidP="007B4D85">
      <w:pPr>
        <w:rPr>
          <w:rFonts w:ascii="Arial" w:hAnsi="Arial" w:cs="Arial"/>
          <w:sz w:val="22"/>
          <w:szCs w:val="22"/>
        </w:rPr>
      </w:pPr>
      <w:r w:rsidRPr="00702DF3">
        <w:rPr>
          <w:rFonts w:ascii="Arial" w:hAnsi="Arial" w:cs="Arial"/>
          <w:sz w:val="22"/>
          <w:szCs w:val="22"/>
        </w:rPr>
        <w:t xml:space="preserve">The </w:t>
      </w:r>
      <w:r w:rsidR="007E7780" w:rsidRPr="00702DF3">
        <w:rPr>
          <w:rFonts w:ascii="Arial" w:hAnsi="Arial" w:cs="Arial"/>
          <w:sz w:val="22"/>
          <w:szCs w:val="22"/>
        </w:rPr>
        <w:t xml:space="preserve">cylinder </w:t>
      </w:r>
      <w:r w:rsidRPr="00702DF3">
        <w:rPr>
          <w:rFonts w:ascii="Arial" w:hAnsi="Arial" w:cs="Arial"/>
          <w:sz w:val="22"/>
          <w:szCs w:val="22"/>
        </w:rPr>
        <w:t>and contents (DMSO plus speci</w:t>
      </w:r>
      <w:r w:rsidR="004249FF" w:rsidRPr="00702DF3">
        <w:rPr>
          <w:rFonts w:ascii="Arial" w:hAnsi="Arial" w:cs="Arial"/>
          <w:sz w:val="22"/>
          <w:szCs w:val="22"/>
        </w:rPr>
        <w:t xml:space="preserve">fic gas) </w:t>
      </w:r>
      <w:r w:rsidR="007E7780" w:rsidRPr="00702DF3">
        <w:rPr>
          <w:rFonts w:ascii="Arial" w:hAnsi="Arial" w:cs="Arial"/>
          <w:sz w:val="22"/>
          <w:szCs w:val="22"/>
        </w:rPr>
        <w:t>are</w:t>
      </w:r>
      <w:r w:rsidR="004249FF" w:rsidRPr="00702DF3">
        <w:rPr>
          <w:rFonts w:ascii="Arial" w:hAnsi="Arial" w:cs="Arial"/>
          <w:sz w:val="22"/>
          <w:szCs w:val="22"/>
        </w:rPr>
        <w:t xml:space="preserve"> weighed and PPM of the standard is calculated as follows:</w:t>
      </w:r>
    </w:p>
    <w:p w14:paraId="699C5B54" w14:textId="77777777" w:rsidR="004249FF" w:rsidRPr="00702DF3" w:rsidRDefault="004249FF" w:rsidP="00E57902">
      <w:pPr>
        <w:ind w:left="1440"/>
        <w:rPr>
          <w:rFonts w:ascii="Arial" w:hAnsi="Arial" w:cs="Arial"/>
          <w:sz w:val="22"/>
          <w:szCs w:val="22"/>
        </w:rPr>
      </w:pPr>
    </w:p>
    <w:p w14:paraId="08C12A88" w14:textId="54CED9B1" w:rsidR="004249FF" w:rsidRPr="00702DF3" w:rsidRDefault="004249FF" w:rsidP="00E57902">
      <w:pPr>
        <w:ind w:left="1440"/>
        <w:rPr>
          <w:rFonts w:ascii="Arial" w:hAnsi="Arial" w:cs="Arial"/>
          <w:sz w:val="22"/>
          <w:szCs w:val="22"/>
        </w:rPr>
      </w:pPr>
      <w:r w:rsidRPr="00702DF3">
        <w:rPr>
          <w:rFonts w:ascii="Arial" w:hAnsi="Arial" w:cs="Arial"/>
          <w:sz w:val="22"/>
          <w:szCs w:val="22"/>
        </w:rPr>
        <w:t>Mass of gas standard added to solution/total mass of solution + gas standard</w:t>
      </w:r>
    </w:p>
    <w:p w14:paraId="655BD08C" w14:textId="77777777" w:rsidR="007E7780" w:rsidRPr="00702DF3" w:rsidRDefault="007E7780" w:rsidP="00E57902">
      <w:pPr>
        <w:ind w:left="1440"/>
        <w:rPr>
          <w:rFonts w:ascii="Arial" w:hAnsi="Arial" w:cs="Arial"/>
          <w:sz w:val="22"/>
          <w:szCs w:val="22"/>
        </w:rPr>
      </w:pPr>
    </w:p>
    <w:p w14:paraId="0E5C74A9" w14:textId="030425DA" w:rsidR="007E7780" w:rsidRPr="00702DF3" w:rsidRDefault="007E7780" w:rsidP="00E57902">
      <w:pPr>
        <w:ind w:left="1440"/>
        <w:rPr>
          <w:rFonts w:ascii="Arial" w:hAnsi="Arial" w:cs="Arial"/>
          <w:sz w:val="22"/>
          <w:szCs w:val="22"/>
        </w:rPr>
      </w:pPr>
      <w:r w:rsidRPr="00702DF3">
        <w:rPr>
          <w:rFonts w:ascii="Arial" w:hAnsi="Arial" w:cs="Arial"/>
          <w:sz w:val="22"/>
          <w:szCs w:val="22"/>
        </w:rPr>
        <w:t xml:space="preserve">PPM = </w:t>
      </w:r>
      <w:r w:rsidR="008B3DD5" w:rsidRPr="00702DF3">
        <w:rPr>
          <w:rFonts w:ascii="Arial" w:hAnsi="Arial" w:cs="Arial"/>
          <w:sz w:val="22"/>
          <w:szCs w:val="22"/>
        </w:rPr>
        <w:t xml:space="preserve">gas standard </w:t>
      </w:r>
      <w:r w:rsidRPr="00702DF3">
        <w:rPr>
          <w:rFonts w:ascii="Arial" w:hAnsi="Arial" w:cs="Arial"/>
          <w:sz w:val="22"/>
          <w:szCs w:val="22"/>
        </w:rPr>
        <w:t>x 1,000,000</w:t>
      </w:r>
    </w:p>
    <w:p w14:paraId="338E8E7A" w14:textId="77777777" w:rsidR="004249FF" w:rsidRPr="00702DF3" w:rsidRDefault="004249FF" w:rsidP="00E57902">
      <w:pPr>
        <w:ind w:left="1440"/>
        <w:rPr>
          <w:rFonts w:ascii="Arial" w:hAnsi="Arial" w:cs="Arial"/>
          <w:sz w:val="22"/>
          <w:szCs w:val="22"/>
        </w:rPr>
      </w:pPr>
    </w:p>
    <w:p w14:paraId="56E4BB57" w14:textId="3D6A3F34" w:rsidR="00721326" w:rsidRPr="00702DF3" w:rsidRDefault="007E7780" w:rsidP="007B4D85">
      <w:pPr>
        <w:rPr>
          <w:rFonts w:ascii="Arial" w:hAnsi="Arial" w:cs="Arial"/>
          <w:sz w:val="22"/>
          <w:szCs w:val="22"/>
        </w:rPr>
      </w:pPr>
      <w:r w:rsidRPr="00702DF3">
        <w:rPr>
          <w:rFonts w:ascii="Arial" w:hAnsi="Arial" w:cs="Arial"/>
          <w:sz w:val="22"/>
          <w:szCs w:val="22"/>
        </w:rPr>
        <w:t xml:space="preserve">The </w:t>
      </w:r>
      <w:r w:rsidR="00917A5E" w:rsidRPr="00702DF3">
        <w:rPr>
          <w:rFonts w:ascii="Arial" w:hAnsi="Arial" w:cs="Arial"/>
          <w:sz w:val="22"/>
          <w:szCs w:val="22"/>
        </w:rPr>
        <w:t xml:space="preserve">gas standard </w:t>
      </w:r>
      <w:r w:rsidRPr="00702DF3">
        <w:rPr>
          <w:rFonts w:ascii="Arial" w:hAnsi="Arial" w:cs="Arial"/>
          <w:sz w:val="22"/>
          <w:szCs w:val="22"/>
        </w:rPr>
        <w:t xml:space="preserve">solution is poured into a 15 ml </w:t>
      </w:r>
      <w:r w:rsidR="00917A5E" w:rsidRPr="00702DF3">
        <w:rPr>
          <w:rFonts w:ascii="Arial" w:hAnsi="Arial" w:cs="Arial"/>
          <w:sz w:val="22"/>
          <w:szCs w:val="22"/>
        </w:rPr>
        <w:t xml:space="preserve">screw top </w:t>
      </w:r>
      <w:r w:rsidRPr="00702DF3">
        <w:rPr>
          <w:rFonts w:ascii="Arial" w:hAnsi="Arial" w:cs="Arial"/>
          <w:sz w:val="22"/>
          <w:szCs w:val="22"/>
        </w:rPr>
        <w:t>glass test tube</w:t>
      </w:r>
      <w:r w:rsidR="00917A5E" w:rsidRPr="00702DF3">
        <w:rPr>
          <w:rFonts w:ascii="Arial" w:hAnsi="Arial" w:cs="Arial"/>
          <w:sz w:val="22"/>
          <w:szCs w:val="22"/>
        </w:rPr>
        <w:t>,</w:t>
      </w:r>
      <w:r w:rsidRPr="00702DF3">
        <w:rPr>
          <w:rFonts w:ascii="Arial" w:hAnsi="Arial" w:cs="Arial"/>
          <w:sz w:val="22"/>
          <w:szCs w:val="22"/>
        </w:rPr>
        <w:t xml:space="preserve"> such that very little headspace </w:t>
      </w:r>
      <w:r w:rsidR="00917A5E" w:rsidRPr="00702DF3">
        <w:rPr>
          <w:rFonts w:ascii="Arial" w:hAnsi="Arial" w:cs="Arial"/>
          <w:sz w:val="22"/>
          <w:szCs w:val="22"/>
        </w:rPr>
        <w:t>remains in the</w:t>
      </w:r>
      <w:r w:rsidRPr="00702DF3">
        <w:rPr>
          <w:rFonts w:ascii="Arial" w:hAnsi="Arial" w:cs="Arial"/>
          <w:sz w:val="22"/>
          <w:szCs w:val="22"/>
        </w:rPr>
        <w:t xml:space="preserve"> tube.  The objective is to ensure that there is almost no headspace so that while stored</w:t>
      </w:r>
      <w:r w:rsidR="00917A5E" w:rsidRPr="00702DF3">
        <w:rPr>
          <w:rFonts w:ascii="Arial" w:hAnsi="Arial" w:cs="Arial"/>
          <w:sz w:val="22"/>
          <w:szCs w:val="22"/>
        </w:rPr>
        <w:t>,</w:t>
      </w:r>
      <w:r w:rsidRPr="00702DF3">
        <w:rPr>
          <w:rFonts w:ascii="Arial" w:hAnsi="Arial" w:cs="Arial"/>
          <w:sz w:val="22"/>
          <w:szCs w:val="22"/>
        </w:rPr>
        <w:t xml:space="preserve"> the gas in solution does not partition into the headspace. Once the screw top lid i</w:t>
      </w:r>
      <w:r w:rsidR="00917A5E" w:rsidRPr="00702DF3">
        <w:rPr>
          <w:rFonts w:ascii="Arial" w:hAnsi="Arial" w:cs="Arial"/>
          <w:sz w:val="22"/>
          <w:szCs w:val="22"/>
        </w:rPr>
        <w:t xml:space="preserve">s put on the test tube the </w:t>
      </w:r>
      <w:r w:rsidRPr="00702DF3">
        <w:rPr>
          <w:rFonts w:ascii="Arial" w:hAnsi="Arial" w:cs="Arial"/>
          <w:sz w:val="22"/>
          <w:szCs w:val="22"/>
        </w:rPr>
        <w:t xml:space="preserve">tube is inverted and stored upside down so that no gas escapes from the tube. </w:t>
      </w:r>
      <w:r w:rsidR="004249FF" w:rsidRPr="00702DF3">
        <w:rPr>
          <w:rFonts w:ascii="Arial" w:hAnsi="Arial" w:cs="Arial"/>
          <w:sz w:val="22"/>
          <w:szCs w:val="22"/>
        </w:rPr>
        <w:t>The resulting solution is</w:t>
      </w:r>
      <w:r w:rsidR="00721326" w:rsidRPr="00702DF3">
        <w:rPr>
          <w:rFonts w:ascii="Arial" w:hAnsi="Arial" w:cs="Arial"/>
          <w:sz w:val="22"/>
          <w:szCs w:val="22"/>
        </w:rPr>
        <w:t xml:space="preserve"> stored </w:t>
      </w:r>
      <w:r w:rsidRPr="00702DF3">
        <w:rPr>
          <w:rFonts w:ascii="Arial" w:hAnsi="Arial" w:cs="Arial"/>
          <w:sz w:val="22"/>
          <w:szCs w:val="22"/>
        </w:rPr>
        <w:t xml:space="preserve">at room temperature. </w:t>
      </w:r>
    </w:p>
    <w:p w14:paraId="7A38065C" w14:textId="77777777" w:rsidR="00914E66" w:rsidRPr="00702DF3" w:rsidRDefault="00914E66" w:rsidP="00914E66">
      <w:pPr>
        <w:spacing w:after="100"/>
        <w:jc w:val="both"/>
        <w:rPr>
          <w:rFonts w:ascii="Arial" w:hAnsi="Arial" w:cs="Arial"/>
          <w:sz w:val="22"/>
          <w:szCs w:val="22"/>
        </w:rPr>
      </w:pPr>
    </w:p>
    <w:p w14:paraId="5258E531" w14:textId="77777777" w:rsidR="00FF6485" w:rsidRPr="00702DF3" w:rsidRDefault="00FF6485" w:rsidP="002F7A7D">
      <w:pPr>
        <w:pStyle w:val="Heading1"/>
        <w:rPr>
          <w:rFonts w:ascii="Arial" w:hAnsi="Arial" w:cs="Arial"/>
        </w:rPr>
      </w:pPr>
      <w:bookmarkStart w:id="32" w:name="_Toc408921587"/>
      <w:bookmarkStart w:id="33" w:name="_Toc410818326"/>
      <w:bookmarkStart w:id="34" w:name="_Toc410818935"/>
      <w:r w:rsidRPr="00702DF3">
        <w:rPr>
          <w:rFonts w:ascii="Arial" w:hAnsi="Arial" w:cs="Arial"/>
        </w:rPr>
        <w:t>9.0</w:t>
      </w:r>
      <w:r w:rsidR="00FA723E" w:rsidRPr="00702DF3">
        <w:rPr>
          <w:rFonts w:ascii="Arial" w:hAnsi="Arial" w:cs="Arial"/>
        </w:rPr>
        <w:tab/>
      </w:r>
      <w:r w:rsidRPr="00702DF3">
        <w:rPr>
          <w:rFonts w:ascii="Arial" w:hAnsi="Arial" w:cs="Arial"/>
        </w:rPr>
        <w:t>Calibration and Standardization</w:t>
      </w:r>
      <w:bookmarkEnd w:id="32"/>
      <w:bookmarkEnd w:id="33"/>
      <w:bookmarkEnd w:id="34"/>
      <w:r w:rsidRPr="00702DF3">
        <w:rPr>
          <w:rFonts w:ascii="Arial" w:hAnsi="Arial" w:cs="Arial"/>
        </w:rPr>
        <w:t xml:space="preserve"> </w:t>
      </w:r>
    </w:p>
    <w:p w14:paraId="20296AFD" w14:textId="77777777" w:rsidR="007B4D85" w:rsidRPr="00702DF3" w:rsidRDefault="007B4D85" w:rsidP="007B4D85">
      <w:pPr>
        <w:rPr>
          <w:rFonts w:ascii="Arial" w:hAnsi="Arial" w:cs="Arial"/>
        </w:rPr>
      </w:pPr>
    </w:p>
    <w:p w14:paraId="375D66B0" w14:textId="76CB784D" w:rsidR="00FF6485" w:rsidRPr="00702DF3" w:rsidRDefault="00FF6485" w:rsidP="00595BE9">
      <w:pPr>
        <w:spacing w:after="100"/>
        <w:ind w:left="1440" w:hanging="720"/>
        <w:jc w:val="both"/>
        <w:rPr>
          <w:rFonts w:ascii="Arial" w:hAnsi="Arial" w:cs="Arial"/>
          <w:b/>
          <w:sz w:val="22"/>
          <w:szCs w:val="22"/>
        </w:rPr>
      </w:pPr>
      <w:r w:rsidRPr="00702DF3">
        <w:rPr>
          <w:rFonts w:ascii="Arial" w:hAnsi="Arial" w:cs="Arial"/>
          <w:b/>
          <w:sz w:val="22"/>
          <w:szCs w:val="22"/>
        </w:rPr>
        <w:t xml:space="preserve">Analytical Conditions </w:t>
      </w:r>
      <w:r w:rsidR="00582926" w:rsidRPr="00702DF3">
        <w:rPr>
          <w:rFonts w:ascii="Arial" w:hAnsi="Arial" w:cs="Arial"/>
          <w:b/>
          <w:sz w:val="22"/>
          <w:szCs w:val="22"/>
        </w:rPr>
        <w:t xml:space="preserve">for </w:t>
      </w:r>
      <w:r w:rsidR="00E57902" w:rsidRPr="00702DF3">
        <w:rPr>
          <w:rFonts w:ascii="Arial" w:hAnsi="Arial" w:cs="Arial"/>
          <w:b/>
          <w:sz w:val="22"/>
          <w:szCs w:val="22"/>
        </w:rPr>
        <w:t>Residual Solvent</w:t>
      </w:r>
      <w:r w:rsidRPr="00702DF3">
        <w:rPr>
          <w:rFonts w:ascii="Arial" w:hAnsi="Arial" w:cs="Arial"/>
          <w:b/>
          <w:sz w:val="22"/>
          <w:szCs w:val="22"/>
        </w:rPr>
        <w:t xml:space="preserve"> Analysis </w:t>
      </w:r>
    </w:p>
    <w:p w14:paraId="15393845" w14:textId="33B482BB" w:rsidR="00FF6485" w:rsidRPr="00702DF3" w:rsidRDefault="00FF6485" w:rsidP="007B4D85">
      <w:pPr>
        <w:pStyle w:val="ListParagraph"/>
        <w:numPr>
          <w:ilvl w:val="0"/>
          <w:numId w:val="1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00"/>
        <w:ind w:left="1440"/>
        <w:jc w:val="both"/>
        <w:rPr>
          <w:rFonts w:ascii="Arial" w:hAnsi="Arial" w:cs="Arial"/>
          <w:sz w:val="22"/>
          <w:szCs w:val="22"/>
        </w:rPr>
      </w:pPr>
      <w:r w:rsidRPr="00702DF3">
        <w:rPr>
          <w:rFonts w:ascii="Arial" w:hAnsi="Arial" w:cs="Arial"/>
          <w:sz w:val="22"/>
          <w:szCs w:val="22"/>
        </w:rPr>
        <w:t xml:space="preserve">Column: </w:t>
      </w:r>
      <w:r w:rsidR="00E57902" w:rsidRPr="00702DF3">
        <w:rPr>
          <w:rFonts w:ascii="Arial" w:hAnsi="Arial" w:cs="Arial"/>
          <w:sz w:val="22"/>
          <w:szCs w:val="22"/>
        </w:rPr>
        <w:t>ZB-1 (</w:t>
      </w:r>
      <w:proofErr w:type="spellStart"/>
      <w:r w:rsidR="00E57902" w:rsidRPr="00702DF3">
        <w:rPr>
          <w:rFonts w:ascii="Arial" w:hAnsi="Arial" w:cs="Arial"/>
          <w:sz w:val="22"/>
          <w:szCs w:val="22"/>
        </w:rPr>
        <w:t>Phenomenex</w:t>
      </w:r>
      <w:proofErr w:type="spellEnd"/>
      <w:r w:rsidR="00E57902" w:rsidRPr="00702DF3">
        <w:rPr>
          <w:rFonts w:ascii="Arial" w:hAnsi="Arial" w:cs="Arial"/>
          <w:sz w:val="22"/>
          <w:szCs w:val="22"/>
        </w:rPr>
        <w:t xml:space="preserve"> or equivalent) </w:t>
      </w:r>
    </w:p>
    <w:p w14:paraId="797AF495" w14:textId="6537D31D" w:rsidR="00E57902" w:rsidRPr="00702DF3" w:rsidRDefault="00E57902" w:rsidP="007B4D85">
      <w:pPr>
        <w:pStyle w:val="ListParagraph"/>
        <w:numPr>
          <w:ilvl w:val="0"/>
          <w:numId w:val="1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100"/>
        <w:ind w:left="1440"/>
        <w:jc w:val="both"/>
        <w:rPr>
          <w:rFonts w:ascii="Arial" w:hAnsi="Arial" w:cs="Arial"/>
          <w:sz w:val="22"/>
          <w:szCs w:val="22"/>
        </w:rPr>
      </w:pPr>
      <w:r w:rsidRPr="00702DF3">
        <w:rPr>
          <w:rFonts w:ascii="Arial" w:hAnsi="Arial" w:cs="Arial"/>
          <w:sz w:val="22"/>
          <w:szCs w:val="22"/>
        </w:rPr>
        <w:t>60m x 320um x 3um</w:t>
      </w:r>
    </w:p>
    <w:p w14:paraId="4F3069BC" w14:textId="05DC710F" w:rsidR="00FF6485" w:rsidRPr="00702DF3" w:rsidRDefault="00E57902" w:rsidP="007B4D85">
      <w:pPr>
        <w:pStyle w:val="ListParagraph"/>
        <w:numPr>
          <w:ilvl w:val="0"/>
          <w:numId w:val="11"/>
        </w:numPr>
        <w:spacing w:after="100"/>
        <w:ind w:left="1440"/>
        <w:jc w:val="both"/>
        <w:rPr>
          <w:rFonts w:ascii="Arial" w:hAnsi="Arial" w:cs="Arial"/>
          <w:bCs/>
          <w:sz w:val="22"/>
          <w:szCs w:val="22"/>
        </w:rPr>
      </w:pPr>
      <w:r w:rsidRPr="00702DF3">
        <w:rPr>
          <w:rFonts w:ascii="Arial" w:hAnsi="Arial" w:cs="Arial"/>
          <w:sz w:val="22"/>
          <w:szCs w:val="22"/>
        </w:rPr>
        <w:t>Carrier Gas</w:t>
      </w:r>
      <w:r w:rsidR="00FF6485" w:rsidRPr="00702DF3">
        <w:rPr>
          <w:rFonts w:ascii="Arial" w:hAnsi="Arial" w:cs="Arial"/>
          <w:sz w:val="22"/>
          <w:szCs w:val="22"/>
        </w:rPr>
        <w:t xml:space="preserve">: </w:t>
      </w:r>
    </w:p>
    <w:p w14:paraId="52AF4083" w14:textId="2DAE96FB" w:rsidR="00FF6485" w:rsidRPr="00702DF3" w:rsidRDefault="00E57902" w:rsidP="007B4D85">
      <w:pPr>
        <w:pStyle w:val="ListParagraph"/>
        <w:numPr>
          <w:ilvl w:val="0"/>
          <w:numId w:val="11"/>
        </w:numPr>
        <w:ind w:left="1440"/>
        <w:rPr>
          <w:rFonts w:ascii="Arial" w:hAnsi="Arial" w:cs="Arial"/>
          <w:sz w:val="22"/>
          <w:szCs w:val="22"/>
        </w:rPr>
      </w:pPr>
      <w:r w:rsidRPr="00702DF3">
        <w:rPr>
          <w:rFonts w:ascii="Arial" w:hAnsi="Arial" w:cs="Arial"/>
          <w:sz w:val="22"/>
          <w:szCs w:val="22"/>
        </w:rPr>
        <w:t>Helium</w:t>
      </w:r>
    </w:p>
    <w:p w14:paraId="137FECDD" w14:textId="77777777" w:rsidR="00E57902" w:rsidRPr="00702DF3" w:rsidRDefault="00E57902" w:rsidP="007B4D85">
      <w:pPr>
        <w:ind w:left="1440" w:hanging="360"/>
        <w:rPr>
          <w:rFonts w:ascii="Arial" w:hAnsi="Arial" w:cs="Arial"/>
          <w:sz w:val="22"/>
          <w:szCs w:val="22"/>
        </w:rPr>
      </w:pPr>
    </w:p>
    <w:p w14:paraId="25B85620" w14:textId="47FF9361" w:rsidR="00EE02B8" w:rsidRPr="00702DF3" w:rsidRDefault="00C4720C" w:rsidP="007B4D85">
      <w:pPr>
        <w:pStyle w:val="ListParagraph"/>
        <w:numPr>
          <w:ilvl w:val="0"/>
          <w:numId w:val="11"/>
        </w:numPr>
        <w:tabs>
          <w:tab w:val="left" w:pos="2160"/>
        </w:tabs>
        <w:spacing w:after="100"/>
        <w:ind w:left="1440"/>
        <w:jc w:val="both"/>
        <w:rPr>
          <w:rFonts w:ascii="Arial" w:hAnsi="Arial" w:cs="Arial"/>
          <w:sz w:val="22"/>
          <w:szCs w:val="22"/>
        </w:rPr>
      </w:pPr>
      <w:r w:rsidRPr="00702DF3">
        <w:rPr>
          <w:rFonts w:ascii="Arial" w:hAnsi="Arial" w:cs="Arial"/>
          <w:sz w:val="22"/>
          <w:szCs w:val="22"/>
        </w:rPr>
        <w:t>The following</w:t>
      </w:r>
      <w:r w:rsidR="00EE02B8" w:rsidRPr="00702DF3">
        <w:rPr>
          <w:rFonts w:ascii="Arial" w:hAnsi="Arial" w:cs="Arial"/>
          <w:sz w:val="22"/>
          <w:szCs w:val="22"/>
        </w:rPr>
        <w:t xml:space="preserve"> GC and Headspace parameters were printed from the instrument. </w:t>
      </w:r>
    </w:p>
    <w:p w14:paraId="498A83AD" w14:textId="77777777" w:rsidR="00A614CC" w:rsidRPr="00702DF3" w:rsidRDefault="00A614CC" w:rsidP="00B507C9">
      <w:pPr>
        <w:tabs>
          <w:tab w:val="left" w:pos="2160"/>
        </w:tabs>
        <w:spacing w:after="100"/>
        <w:ind w:left="2160" w:hanging="720"/>
        <w:jc w:val="both"/>
        <w:rPr>
          <w:rFonts w:ascii="Arial" w:hAnsi="Arial" w:cs="Arial"/>
          <w:b/>
          <w:i/>
          <w:sz w:val="22"/>
          <w:szCs w:val="22"/>
        </w:rPr>
      </w:pPr>
    </w:p>
    <w:p w14:paraId="417BE6BA" w14:textId="4D743A13" w:rsidR="00B507C9" w:rsidRDefault="00B507C9" w:rsidP="00B507C9">
      <w:pPr>
        <w:tabs>
          <w:tab w:val="left" w:pos="2160"/>
        </w:tabs>
        <w:spacing w:after="100"/>
        <w:ind w:left="2160" w:hanging="720"/>
        <w:jc w:val="both"/>
        <w:rPr>
          <w:rFonts w:ascii="Arial" w:hAnsi="Arial" w:cs="Arial"/>
          <w:b/>
          <w:sz w:val="22"/>
          <w:szCs w:val="22"/>
        </w:rPr>
      </w:pPr>
      <w:r w:rsidRPr="00702DF3">
        <w:rPr>
          <w:rFonts w:ascii="Arial" w:hAnsi="Arial" w:cs="Arial"/>
          <w:b/>
          <w:i/>
          <w:sz w:val="22"/>
          <w:szCs w:val="22"/>
        </w:rPr>
        <w:t xml:space="preserve">Stored Method on Instrument: </w:t>
      </w:r>
      <w:r w:rsidRPr="00702DF3">
        <w:rPr>
          <w:rFonts w:ascii="Arial" w:hAnsi="Arial" w:cs="Arial"/>
          <w:b/>
          <w:sz w:val="22"/>
          <w:szCs w:val="22"/>
        </w:rPr>
        <w:t>1</w:t>
      </w:r>
      <w:r w:rsidR="009A014F">
        <w:rPr>
          <w:rFonts w:ascii="Arial" w:hAnsi="Arial" w:cs="Arial"/>
          <w:b/>
          <w:sz w:val="22"/>
          <w:szCs w:val="22"/>
        </w:rPr>
        <w:t>50205</w:t>
      </w:r>
      <w:r w:rsidR="00072D4D" w:rsidRPr="00702DF3">
        <w:rPr>
          <w:rFonts w:ascii="Arial" w:hAnsi="Arial" w:cs="Arial"/>
          <w:b/>
          <w:sz w:val="22"/>
          <w:szCs w:val="22"/>
        </w:rPr>
        <w:t>_CO_RSA_CERTIFICATION_FINAL</w:t>
      </w:r>
    </w:p>
    <w:p w14:paraId="7EE4C5DD" w14:textId="77777777" w:rsidR="009A014F" w:rsidRDefault="009A014F" w:rsidP="00B507C9">
      <w:pPr>
        <w:tabs>
          <w:tab w:val="left" w:pos="2160"/>
        </w:tabs>
        <w:spacing w:after="100"/>
        <w:ind w:left="2160" w:hanging="720"/>
        <w:jc w:val="both"/>
        <w:rPr>
          <w:rFonts w:ascii="Arial" w:hAnsi="Arial" w:cs="Arial"/>
          <w:sz w:val="22"/>
          <w:szCs w:val="22"/>
        </w:rPr>
      </w:pPr>
    </w:p>
    <w:p w14:paraId="29879CC2" w14:textId="19CCCD0C" w:rsidR="009A014F" w:rsidRDefault="009A014F" w:rsidP="00B507C9">
      <w:pPr>
        <w:tabs>
          <w:tab w:val="left" w:pos="2160"/>
        </w:tabs>
        <w:spacing w:after="100"/>
        <w:ind w:left="2160" w:hanging="720"/>
        <w:jc w:val="both"/>
        <w:rPr>
          <w:rFonts w:ascii="Arial" w:hAnsi="Arial" w:cs="Arial"/>
          <w:sz w:val="22"/>
          <w:szCs w:val="22"/>
        </w:rPr>
      </w:pPr>
      <w:r>
        <w:rPr>
          <w:rFonts w:ascii="Arial" w:hAnsi="Arial" w:cs="Arial"/>
          <w:noProof/>
          <w:sz w:val="22"/>
          <w:szCs w:val="22"/>
        </w:rPr>
        <w:lastRenderedPageBreak/>
        <w:drawing>
          <wp:inline distT="0" distB="0" distL="0" distR="0" wp14:anchorId="100FDCB5" wp14:editId="61D3D9B3">
            <wp:extent cx="5943600" cy="7618263"/>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618263"/>
                    </a:xfrm>
                    <a:prstGeom prst="rect">
                      <a:avLst/>
                    </a:prstGeom>
                    <a:noFill/>
                    <a:ln>
                      <a:noFill/>
                    </a:ln>
                  </pic:spPr>
                </pic:pic>
              </a:graphicData>
            </a:graphic>
          </wp:inline>
        </w:drawing>
      </w:r>
    </w:p>
    <w:p w14:paraId="1753877D" w14:textId="0CD0E22B" w:rsidR="009A014F" w:rsidRPr="00702DF3" w:rsidRDefault="009A014F" w:rsidP="00B507C9">
      <w:pPr>
        <w:tabs>
          <w:tab w:val="left" w:pos="2160"/>
        </w:tabs>
        <w:spacing w:after="100"/>
        <w:ind w:left="2160" w:hanging="720"/>
        <w:jc w:val="both"/>
        <w:rPr>
          <w:rFonts w:ascii="Arial" w:hAnsi="Arial" w:cs="Arial"/>
          <w:sz w:val="22"/>
          <w:szCs w:val="22"/>
        </w:rPr>
      </w:pPr>
      <w:r>
        <w:rPr>
          <w:rFonts w:ascii="Arial" w:hAnsi="Arial" w:cs="Arial"/>
          <w:noProof/>
          <w:sz w:val="22"/>
          <w:szCs w:val="22"/>
        </w:rPr>
        <w:lastRenderedPageBreak/>
        <w:drawing>
          <wp:inline distT="0" distB="0" distL="0" distR="0" wp14:anchorId="30A0BF9E" wp14:editId="27331F1A">
            <wp:extent cx="5943600" cy="7627943"/>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627943"/>
                    </a:xfrm>
                    <a:prstGeom prst="rect">
                      <a:avLst/>
                    </a:prstGeom>
                    <a:noFill/>
                    <a:ln>
                      <a:noFill/>
                    </a:ln>
                  </pic:spPr>
                </pic:pic>
              </a:graphicData>
            </a:graphic>
          </wp:inline>
        </w:drawing>
      </w:r>
    </w:p>
    <w:p w14:paraId="7B20DA76" w14:textId="71BE8A95" w:rsidR="00B507C9" w:rsidRPr="00702DF3" w:rsidRDefault="009A014F" w:rsidP="00C4720C">
      <w:pPr>
        <w:spacing w:after="100"/>
        <w:ind w:left="1440" w:hanging="720"/>
        <w:jc w:val="both"/>
        <w:rPr>
          <w:rFonts w:ascii="Arial" w:hAnsi="Arial" w:cs="Arial"/>
          <w:sz w:val="22"/>
          <w:szCs w:val="22"/>
        </w:rPr>
      </w:pPr>
      <w:r>
        <w:rPr>
          <w:rFonts w:ascii="Arial" w:hAnsi="Arial" w:cs="Arial"/>
          <w:noProof/>
          <w:sz w:val="22"/>
          <w:szCs w:val="22"/>
        </w:rPr>
        <w:lastRenderedPageBreak/>
        <w:drawing>
          <wp:inline distT="0" distB="0" distL="0" distR="0" wp14:anchorId="1F0B6CAF" wp14:editId="7BD13D63">
            <wp:extent cx="5943600" cy="7627943"/>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627943"/>
                    </a:xfrm>
                    <a:prstGeom prst="rect">
                      <a:avLst/>
                    </a:prstGeom>
                    <a:noFill/>
                    <a:ln>
                      <a:noFill/>
                    </a:ln>
                  </pic:spPr>
                </pic:pic>
              </a:graphicData>
            </a:graphic>
          </wp:inline>
        </w:drawing>
      </w:r>
    </w:p>
    <w:p w14:paraId="3669CECA" w14:textId="5E113E7F" w:rsidR="00B507C9" w:rsidRDefault="00B507C9" w:rsidP="00C4720C">
      <w:pPr>
        <w:spacing w:after="100"/>
        <w:ind w:left="1440" w:hanging="720"/>
        <w:jc w:val="both"/>
        <w:rPr>
          <w:sz w:val="22"/>
          <w:szCs w:val="22"/>
        </w:rPr>
      </w:pPr>
    </w:p>
    <w:p w14:paraId="33925690" w14:textId="247891B5" w:rsidR="00B507C9" w:rsidRDefault="00B507C9" w:rsidP="00C4720C">
      <w:pPr>
        <w:spacing w:after="100"/>
        <w:ind w:left="1440" w:hanging="720"/>
        <w:jc w:val="both"/>
        <w:rPr>
          <w:sz w:val="22"/>
          <w:szCs w:val="22"/>
        </w:rPr>
      </w:pPr>
    </w:p>
    <w:p w14:paraId="462F0722" w14:textId="180B4E70" w:rsidR="00B507C9" w:rsidRDefault="00B507C9" w:rsidP="00C4720C">
      <w:pPr>
        <w:spacing w:after="100"/>
        <w:ind w:left="1440" w:hanging="720"/>
        <w:jc w:val="both"/>
        <w:rPr>
          <w:sz w:val="22"/>
          <w:szCs w:val="22"/>
        </w:rPr>
      </w:pPr>
    </w:p>
    <w:p w14:paraId="229E89E0" w14:textId="77777777" w:rsidR="00A614CC" w:rsidRDefault="00A614CC" w:rsidP="00B507C9">
      <w:pPr>
        <w:spacing w:after="100"/>
        <w:ind w:left="1440" w:hanging="720"/>
        <w:jc w:val="both"/>
        <w:rPr>
          <w:rFonts w:ascii="Gill Sans MT" w:hAnsi="Gill Sans MT"/>
          <w:b/>
          <w:i/>
          <w:sz w:val="22"/>
          <w:szCs w:val="22"/>
        </w:rPr>
      </w:pPr>
    </w:p>
    <w:p w14:paraId="2768A94B" w14:textId="5EAE30D2" w:rsidR="00B507C9" w:rsidRPr="00702DF3" w:rsidRDefault="00B507C9" w:rsidP="007B4D85">
      <w:pPr>
        <w:spacing w:after="100"/>
        <w:jc w:val="both"/>
        <w:rPr>
          <w:rFonts w:ascii="Arial" w:hAnsi="Arial" w:cs="Arial"/>
          <w:sz w:val="22"/>
          <w:szCs w:val="22"/>
        </w:rPr>
      </w:pPr>
      <w:r w:rsidRPr="00702DF3">
        <w:rPr>
          <w:rFonts w:ascii="Arial" w:hAnsi="Arial" w:cs="Arial"/>
          <w:sz w:val="22"/>
          <w:szCs w:val="22"/>
        </w:rPr>
        <w:t xml:space="preserve">Estimated Retention times for each compound are provided in Table 1. </w:t>
      </w:r>
    </w:p>
    <w:p w14:paraId="15318283" w14:textId="77777777" w:rsidR="00B507C9" w:rsidRPr="00702DF3" w:rsidRDefault="00B507C9" w:rsidP="00C4720C">
      <w:pPr>
        <w:spacing w:after="100"/>
        <w:ind w:left="1440" w:hanging="720"/>
        <w:jc w:val="both"/>
        <w:rPr>
          <w:rFonts w:ascii="Arial" w:hAnsi="Arial" w:cs="Arial"/>
          <w:sz w:val="22"/>
          <w:szCs w:val="22"/>
        </w:rPr>
      </w:pPr>
    </w:p>
    <w:p w14:paraId="100D4F13" w14:textId="77777777" w:rsidR="00FF6485" w:rsidRPr="00702DF3" w:rsidRDefault="00683FC6" w:rsidP="00595BE9">
      <w:pPr>
        <w:autoSpaceDE/>
        <w:autoSpaceDN/>
        <w:adjustRightInd/>
        <w:spacing w:after="100"/>
        <w:jc w:val="both"/>
        <w:rPr>
          <w:rFonts w:ascii="Arial" w:hAnsi="Arial" w:cs="Arial"/>
          <w:b/>
          <w:sz w:val="22"/>
          <w:szCs w:val="22"/>
        </w:rPr>
      </w:pPr>
      <w:r w:rsidRPr="00702DF3">
        <w:rPr>
          <w:rFonts w:ascii="Arial" w:hAnsi="Arial" w:cs="Arial"/>
          <w:b/>
          <w:sz w:val="22"/>
          <w:szCs w:val="22"/>
        </w:rPr>
        <w:t>9.2</w:t>
      </w:r>
      <w:r w:rsidRPr="00702DF3">
        <w:rPr>
          <w:rFonts w:ascii="Arial" w:hAnsi="Arial" w:cs="Arial"/>
          <w:b/>
          <w:sz w:val="22"/>
          <w:szCs w:val="22"/>
        </w:rPr>
        <w:tab/>
      </w:r>
      <w:r w:rsidR="00FF6485" w:rsidRPr="00702DF3">
        <w:rPr>
          <w:rFonts w:ascii="Arial" w:hAnsi="Arial" w:cs="Arial"/>
          <w:b/>
          <w:sz w:val="22"/>
          <w:szCs w:val="22"/>
        </w:rPr>
        <w:t>Initial Calibration</w:t>
      </w:r>
    </w:p>
    <w:p w14:paraId="699F57CD" w14:textId="72EA79C2" w:rsidR="00E81A9F" w:rsidRPr="00702DF3" w:rsidRDefault="00E81A9F" w:rsidP="00982508">
      <w:pPr>
        <w:rPr>
          <w:rFonts w:ascii="Arial" w:hAnsi="Arial" w:cs="Arial"/>
          <w:sz w:val="22"/>
          <w:szCs w:val="22"/>
        </w:rPr>
      </w:pPr>
      <w:r w:rsidRPr="00702DF3">
        <w:rPr>
          <w:rFonts w:ascii="Arial" w:hAnsi="Arial" w:cs="Arial"/>
          <w:sz w:val="22"/>
          <w:szCs w:val="22"/>
        </w:rPr>
        <w:t>Perform the calibration before analyzing samples.</w:t>
      </w:r>
      <w:r w:rsidR="00917A5E" w:rsidRPr="00702DF3">
        <w:rPr>
          <w:rFonts w:ascii="Arial" w:hAnsi="Arial" w:cs="Arial"/>
          <w:sz w:val="22"/>
          <w:szCs w:val="22"/>
        </w:rPr>
        <w:t xml:space="preserve"> An initial calibration curve is created for each standard and checked regularly with QC standards as described in Section 15. A new calibration curve is required when </w:t>
      </w:r>
      <w:r w:rsidR="00C36D7B" w:rsidRPr="00702DF3">
        <w:rPr>
          <w:rFonts w:ascii="Arial" w:hAnsi="Arial" w:cs="Arial"/>
          <w:sz w:val="22"/>
          <w:szCs w:val="22"/>
        </w:rPr>
        <w:t>LCS or second source standards fail specifications</w:t>
      </w:r>
      <w:r w:rsidR="005F6A11" w:rsidRPr="00702DF3">
        <w:rPr>
          <w:rFonts w:ascii="Arial" w:hAnsi="Arial" w:cs="Arial"/>
          <w:sz w:val="22"/>
          <w:szCs w:val="22"/>
        </w:rPr>
        <w:t xml:space="preserve"> (see Section 15</w:t>
      </w:r>
      <w:r w:rsidR="00C36D7B" w:rsidRPr="00702DF3">
        <w:rPr>
          <w:rFonts w:ascii="Arial" w:hAnsi="Arial" w:cs="Arial"/>
          <w:sz w:val="22"/>
          <w:szCs w:val="22"/>
        </w:rPr>
        <w:t>.4</w:t>
      </w:r>
      <w:r w:rsidR="005F6A11" w:rsidRPr="00702DF3">
        <w:rPr>
          <w:rFonts w:ascii="Arial" w:hAnsi="Arial" w:cs="Arial"/>
          <w:sz w:val="22"/>
          <w:szCs w:val="22"/>
        </w:rPr>
        <w:t xml:space="preserve">) or at least once every 3 </w:t>
      </w:r>
      <w:r w:rsidR="00C36D7B" w:rsidRPr="00702DF3">
        <w:rPr>
          <w:rFonts w:ascii="Arial" w:hAnsi="Arial" w:cs="Arial"/>
          <w:sz w:val="22"/>
          <w:szCs w:val="22"/>
        </w:rPr>
        <w:t xml:space="preserve">to 6 </w:t>
      </w:r>
      <w:r w:rsidR="005F6A11" w:rsidRPr="00702DF3">
        <w:rPr>
          <w:rFonts w:ascii="Arial" w:hAnsi="Arial" w:cs="Arial"/>
          <w:sz w:val="22"/>
          <w:szCs w:val="22"/>
        </w:rPr>
        <w:t>months.</w:t>
      </w:r>
    </w:p>
    <w:p w14:paraId="5FC34B23" w14:textId="77777777" w:rsidR="00901D06" w:rsidRPr="00702DF3" w:rsidRDefault="00901D06" w:rsidP="00072D4D">
      <w:pPr>
        <w:ind w:left="720"/>
        <w:rPr>
          <w:rFonts w:ascii="Arial" w:hAnsi="Arial" w:cs="Arial"/>
          <w:sz w:val="22"/>
          <w:szCs w:val="22"/>
        </w:rPr>
      </w:pPr>
    </w:p>
    <w:p w14:paraId="20F853C1" w14:textId="0E7EB9D1" w:rsidR="00FF6485" w:rsidRPr="00702DF3" w:rsidRDefault="00FF6485" w:rsidP="00BC4424">
      <w:pPr>
        <w:autoSpaceDE/>
        <w:autoSpaceDN/>
        <w:adjustRightInd/>
        <w:spacing w:after="100"/>
        <w:jc w:val="both"/>
        <w:rPr>
          <w:rFonts w:ascii="Arial" w:hAnsi="Arial" w:cs="Arial"/>
          <w:bCs/>
          <w:sz w:val="22"/>
          <w:szCs w:val="22"/>
        </w:rPr>
      </w:pPr>
      <w:r w:rsidRPr="00702DF3">
        <w:rPr>
          <w:rFonts w:ascii="Arial" w:hAnsi="Arial" w:cs="Arial"/>
          <w:bCs/>
          <w:sz w:val="22"/>
          <w:szCs w:val="22"/>
        </w:rPr>
        <w:t>Load calibration standards o</w:t>
      </w:r>
      <w:r w:rsidR="00A614CC" w:rsidRPr="00702DF3">
        <w:rPr>
          <w:rFonts w:ascii="Arial" w:hAnsi="Arial" w:cs="Arial"/>
          <w:bCs/>
          <w:sz w:val="22"/>
          <w:szCs w:val="22"/>
        </w:rPr>
        <w:t xml:space="preserve">n the GC-Headspace </w:t>
      </w:r>
      <w:proofErr w:type="spellStart"/>
      <w:r w:rsidR="00A614CC" w:rsidRPr="00702DF3">
        <w:rPr>
          <w:rFonts w:ascii="Arial" w:hAnsi="Arial" w:cs="Arial"/>
          <w:bCs/>
          <w:sz w:val="22"/>
          <w:szCs w:val="22"/>
        </w:rPr>
        <w:t>autosampler</w:t>
      </w:r>
      <w:proofErr w:type="spellEnd"/>
      <w:r w:rsidRPr="00702DF3">
        <w:rPr>
          <w:rFonts w:ascii="Arial" w:hAnsi="Arial" w:cs="Arial"/>
          <w:bCs/>
          <w:sz w:val="22"/>
          <w:szCs w:val="22"/>
        </w:rPr>
        <w:t xml:space="preserve"> from low to high concentrations</w:t>
      </w:r>
      <w:r w:rsidR="00B93ABA" w:rsidRPr="00702DF3">
        <w:rPr>
          <w:rFonts w:ascii="Arial" w:hAnsi="Arial" w:cs="Arial"/>
          <w:bCs/>
          <w:sz w:val="22"/>
          <w:szCs w:val="22"/>
        </w:rPr>
        <w:t>.</w:t>
      </w:r>
      <w:r w:rsidRPr="00702DF3">
        <w:rPr>
          <w:rFonts w:ascii="Arial" w:hAnsi="Arial" w:cs="Arial"/>
          <w:bCs/>
          <w:sz w:val="22"/>
          <w:szCs w:val="22"/>
        </w:rPr>
        <w:t xml:space="preserve"> </w:t>
      </w:r>
      <w:r w:rsidR="001A2F56" w:rsidRPr="00702DF3">
        <w:rPr>
          <w:rFonts w:ascii="Arial" w:hAnsi="Arial" w:cs="Arial"/>
          <w:bCs/>
          <w:sz w:val="22"/>
          <w:szCs w:val="22"/>
        </w:rPr>
        <w:t xml:space="preserve">Section 8.4.1 provides </w:t>
      </w:r>
      <w:r w:rsidRPr="00702DF3">
        <w:rPr>
          <w:rFonts w:ascii="Arial" w:hAnsi="Arial" w:cs="Arial"/>
          <w:bCs/>
          <w:sz w:val="22"/>
          <w:szCs w:val="22"/>
        </w:rPr>
        <w:t>concentrations to be used for calibration standards.</w:t>
      </w:r>
      <w:r w:rsidR="008A0AE3" w:rsidRPr="00702DF3">
        <w:rPr>
          <w:rFonts w:ascii="Arial" w:hAnsi="Arial" w:cs="Arial"/>
          <w:bCs/>
          <w:sz w:val="22"/>
          <w:szCs w:val="22"/>
        </w:rPr>
        <w:t xml:space="preserve"> </w:t>
      </w:r>
      <w:r w:rsidR="00EE7779" w:rsidRPr="00702DF3">
        <w:rPr>
          <w:rFonts w:ascii="Arial" w:hAnsi="Arial" w:cs="Arial"/>
          <w:bCs/>
          <w:sz w:val="22"/>
          <w:szCs w:val="22"/>
        </w:rPr>
        <w:t xml:space="preserve">A minimum of 5 calibration standards must be used </w:t>
      </w:r>
      <w:r w:rsidR="00A614CC" w:rsidRPr="00702DF3">
        <w:rPr>
          <w:rFonts w:ascii="Arial" w:hAnsi="Arial" w:cs="Arial"/>
          <w:bCs/>
          <w:sz w:val="22"/>
          <w:szCs w:val="22"/>
        </w:rPr>
        <w:t xml:space="preserve">for each </w:t>
      </w:r>
      <w:r w:rsidR="009A014F">
        <w:rPr>
          <w:rFonts w:ascii="Arial" w:hAnsi="Arial" w:cs="Arial"/>
          <w:bCs/>
          <w:sz w:val="22"/>
          <w:szCs w:val="22"/>
        </w:rPr>
        <w:t xml:space="preserve">CDPHE required </w:t>
      </w:r>
      <w:r w:rsidR="00A614CC" w:rsidRPr="00702DF3">
        <w:rPr>
          <w:rFonts w:ascii="Arial" w:hAnsi="Arial" w:cs="Arial"/>
          <w:bCs/>
          <w:sz w:val="22"/>
          <w:szCs w:val="22"/>
        </w:rPr>
        <w:t>compound</w:t>
      </w:r>
      <w:r w:rsidR="009A014F">
        <w:rPr>
          <w:rFonts w:ascii="Arial" w:hAnsi="Arial" w:cs="Arial"/>
          <w:bCs/>
          <w:sz w:val="22"/>
          <w:szCs w:val="22"/>
        </w:rPr>
        <w:t>. For other compounds a minimum of 5 points must be used</w:t>
      </w:r>
      <w:bookmarkStart w:id="35" w:name="_GoBack"/>
      <w:bookmarkEnd w:id="35"/>
      <w:r w:rsidR="00A614CC" w:rsidRPr="00702DF3">
        <w:rPr>
          <w:rFonts w:ascii="Arial" w:hAnsi="Arial" w:cs="Arial"/>
          <w:bCs/>
          <w:sz w:val="22"/>
          <w:szCs w:val="22"/>
        </w:rPr>
        <w:t xml:space="preserve"> </w:t>
      </w:r>
      <w:r w:rsidR="005F6A11" w:rsidRPr="00702DF3">
        <w:rPr>
          <w:rFonts w:ascii="Arial" w:hAnsi="Arial" w:cs="Arial"/>
          <w:bCs/>
          <w:sz w:val="22"/>
          <w:szCs w:val="22"/>
        </w:rPr>
        <w:t xml:space="preserve">with a range factor of 100, a 4 point curve for each compound with a range factor of 50 or a 3 point curve with a range factor of 20 or less </w:t>
      </w:r>
      <w:r w:rsidR="00EE7779" w:rsidRPr="00702DF3">
        <w:rPr>
          <w:rFonts w:ascii="Arial" w:hAnsi="Arial" w:cs="Arial"/>
          <w:bCs/>
          <w:sz w:val="22"/>
          <w:szCs w:val="22"/>
        </w:rPr>
        <w:t>and depending upon instrument response a</w:t>
      </w:r>
      <w:r w:rsidR="00A614CC" w:rsidRPr="00702DF3">
        <w:rPr>
          <w:rFonts w:ascii="Arial" w:hAnsi="Arial" w:cs="Arial"/>
          <w:bCs/>
          <w:sz w:val="22"/>
          <w:szCs w:val="22"/>
        </w:rPr>
        <w:t>nd associated linearity; additional</w:t>
      </w:r>
      <w:r w:rsidR="00EE7779" w:rsidRPr="00702DF3">
        <w:rPr>
          <w:rFonts w:ascii="Arial" w:hAnsi="Arial" w:cs="Arial"/>
          <w:bCs/>
          <w:sz w:val="22"/>
          <w:szCs w:val="22"/>
        </w:rPr>
        <w:t xml:space="preserve"> standards can be used to cover a wider calibration range</w:t>
      </w:r>
      <w:r w:rsidR="00C23FF0" w:rsidRPr="00702DF3">
        <w:rPr>
          <w:rFonts w:ascii="Arial" w:hAnsi="Arial" w:cs="Arial"/>
          <w:bCs/>
          <w:sz w:val="22"/>
          <w:szCs w:val="22"/>
        </w:rPr>
        <w:t xml:space="preserve"> if the calibration curve remains linear as defined below</w:t>
      </w:r>
      <w:r w:rsidR="00EE7779" w:rsidRPr="00702DF3">
        <w:rPr>
          <w:rFonts w:ascii="Arial" w:hAnsi="Arial" w:cs="Arial"/>
          <w:bCs/>
          <w:sz w:val="22"/>
          <w:szCs w:val="22"/>
        </w:rPr>
        <w:t xml:space="preserve">. Reported concentrations </w:t>
      </w:r>
      <w:r w:rsidR="005F6A11" w:rsidRPr="00702DF3">
        <w:rPr>
          <w:rFonts w:ascii="Arial" w:hAnsi="Arial" w:cs="Arial"/>
          <w:bCs/>
          <w:sz w:val="22"/>
          <w:szCs w:val="22"/>
        </w:rPr>
        <w:t>within the range of the calibration curve are reported without qualification.</w:t>
      </w:r>
      <w:r w:rsidR="00EE7779" w:rsidRPr="00702DF3">
        <w:rPr>
          <w:rFonts w:ascii="Arial" w:hAnsi="Arial" w:cs="Arial"/>
          <w:bCs/>
          <w:sz w:val="22"/>
          <w:szCs w:val="22"/>
        </w:rPr>
        <w:t xml:space="preserve"> </w:t>
      </w:r>
    </w:p>
    <w:p w14:paraId="71B1C563" w14:textId="77777777" w:rsidR="00683FC6" w:rsidRPr="00702DF3" w:rsidRDefault="00683FC6" w:rsidP="00BC4424">
      <w:pPr>
        <w:autoSpaceDE/>
        <w:autoSpaceDN/>
        <w:adjustRightInd/>
        <w:spacing w:after="120"/>
        <w:jc w:val="both"/>
        <w:rPr>
          <w:rFonts w:ascii="Arial" w:hAnsi="Arial" w:cs="Arial"/>
          <w:sz w:val="22"/>
          <w:szCs w:val="22"/>
        </w:rPr>
      </w:pPr>
    </w:p>
    <w:p w14:paraId="13495656" w14:textId="381F3BFA" w:rsidR="00E01C78" w:rsidRPr="00702DF3" w:rsidRDefault="00C9605F" w:rsidP="00BC4424">
      <w:pPr>
        <w:autoSpaceDE/>
        <w:autoSpaceDN/>
        <w:adjustRightInd/>
        <w:spacing w:after="100"/>
        <w:jc w:val="both"/>
        <w:rPr>
          <w:rFonts w:ascii="Arial" w:hAnsi="Arial" w:cs="Arial"/>
          <w:bCs/>
          <w:sz w:val="22"/>
          <w:szCs w:val="22"/>
        </w:rPr>
      </w:pPr>
      <w:r w:rsidRPr="00702DF3">
        <w:rPr>
          <w:rFonts w:ascii="Arial" w:hAnsi="Arial" w:cs="Arial"/>
          <w:bCs/>
          <w:sz w:val="22"/>
          <w:szCs w:val="22"/>
        </w:rPr>
        <w:t>Prepare a linear least-</w:t>
      </w:r>
      <w:r w:rsidR="00FF6485" w:rsidRPr="00702DF3">
        <w:rPr>
          <w:rFonts w:ascii="Arial" w:hAnsi="Arial" w:cs="Arial"/>
          <w:bCs/>
          <w:sz w:val="22"/>
          <w:szCs w:val="22"/>
        </w:rPr>
        <w:t>square</w:t>
      </w:r>
      <w:r w:rsidRPr="00702DF3">
        <w:rPr>
          <w:rFonts w:ascii="Arial" w:hAnsi="Arial" w:cs="Arial"/>
          <w:bCs/>
          <w:sz w:val="22"/>
          <w:szCs w:val="22"/>
        </w:rPr>
        <w:t>s</w:t>
      </w:r>
      <w:r w:rsidR="00FF6485" w:rsidRPr="00702DF3">
        <w:rPr>
          <w:rFonts w:ascii="Arial" w:hAnsi="Arial" w:cs="Arial"/>
          <w:bCs/>
          <w:sz w:val="22"/>
          <w:szCs w:val="22"/>
        </w:rPr>
        <w:t xml:space="preserve"> equation relating the response (area counts) to the calculated</w:t>
      </w:r>
      <w:r w:rsidR="00B02C90" w:rsidRPr="00702DF3">
        <w:rPr>
          <w:rFonts w:ascii="Arial" w:hAnsi="Arial" w:cs="Arial"/>
          <w:bCs/>
          <w:sz w:val="22"/>
          <w:szCs w:val="22"/>
        </w:rPr>
        <w:t xml:space="preserve"> analyte concentration (</w:t>
      </w:r>
      <w:proofErr w:type="spellStart"/>
      <w:r w:rsidR="00B02C90" w:rsidRPr="00702DF3">
        <w:rPr>
          <w:rFonts w:ascii="Arial" w:hAnsi="Arial" w:cs="Arial"/>
          <w:bCs/>
          <w:sz w:val="22"/>
          <w:szCs w:val="22"/>
        </w:rPr>
        <w:t>u</w:t>
      </w:r>
      <w:r w:rsidR="00E01C78" w:rsidRPr="00702DF3">
        <w:rPr>
          <w:rFonts w:ascii="Arial" w:hAnsi="Arial" w:cs="Arial"/>
          <w:bCs/>
          <w:sz w:val="22"/>
          <w:szCs w:val="22"/>
        </w:rPr>
        <w:t>g</w:t>
      </w:r>
      <w:proofErr w:type="spellEnd"/>
      <w:r w:rsidR="00E01C78" w:rsidRPr="00702DF3">
        <w:rPr>
          <w:rFonts w:ascii="Arial" w:hAnsi="Arial" w:cs="Arial"/>
          <w:bCs/>
          <w:sz w:val="22"/>
          <w:szCs w:val="22"/>
        </w:rPr>
        <w:t>/mL)</w:t>
      </w:r>
      <w:r w:rsidRPr="00702DF3">
        <w:rPr>
          <w:rFonts w:ascii="Arial" w:hAnsi="Arial" w:cs="Arial"/>
          <w:bCs/>
          <w:sz w:val="22"/>
          <w:szCs w:val="22"/>
        </w:rPr>
        <w:t>:</w:t>
      </w:r>
    </w:p>
    <w:p w14:paraId="7F81D10B" w14:textId="77777777" w:rsidR="00E01C78" w:rsidRPr="00702DF3" w:rsidRDefault="00FF6485" w:rsidP="006A4982">
      <w:pPr>
        <w:autoSpaceDE/>
        <w:autoSpaceDN/>
        <w:adjustRightInd/>
        <w:spacing w:after="100"/>
        <w:ind w:left="2160"/>
        <w:jc w:val="both"/>
        <w:rPr>
          <w:rFonts w:ascii="Arial" w:hAnsi="Arial" w:cs="Arial"/>
          <w:bCs/>
          <w:sz w:val="22"/>
          <w:szCs w:val="22"/>
        </w:rPr>
      </w:pPr>
      <w:r w:rsidRPr="00702DF3">
        <w:rPr>
          <w:rFonts w:ascii="Arial" w:hAnsi="Arial" w:cs="Arial"/>
          <w:bCs/>
          <w:sz w:val="22"/>
          <w:szCs w:val="22"/>
        </w:rPr>
        <w:t>Area counts =</w:t>
      </w:r>
      <w:r w:rsidRPr="00702DF3">
        <w:rPr>
          <w:rFonts w:ascii="Arial" w:hAnsi="Arial" w:cs="Arial"/>
          <w:bCs/>
          <w:sz w:val="22"/>
          <w:szCs w:val="22"/>
        </w:rPr>
        <w:tab/>
        <w:t>y</w:t>
      </w:r>
    </w:p>
    <w:p w14:paraId="323D8EDB" w14:textId="77777777" w:rsidR="00E01C78" w:rsidRPr="00702DF3" w:rsidRDefault="00EE7779" w:rsidP="006A4982">
      <w:pPr>
        <w:autoSpaceDE/>
        <w:autoSpaceDN/>
        <w:adjustRightInd/>
        <w:spacing w:after="100"/>
        <w:ind w:left="2160"/>
        <w:jc w:val="both"/>
        <w:rPr>
          <w:rFonts w:ascii="Arial" w:hAnsi="Arial" w:cs="Arial"/>
          <w:bCs/>
          <w:sz w:val="22"/>
          <w:szCs w:val="22"/>
        </w:rPr>
      </w:pPr>
      <w:proofErr w:type="spellStart"/>
      <w:proofErr w:type="gramStart"/>
      <w:r w:rsidRPr="00702DF3">
        <w:rPr>
          <w:rFonts w:ascii="Arial" w:hAnsi="Arial" w:cs="Arial"/>
          <w:bCs/>
          <w:sz w:val="22"/>
          <w:szCs w:val="22"/>
        </w:rPr>
        <w:t>u</w:t>
      </w:r>
      <w:r w:rsidR="00FF6485" w:rsidRPr="00702DF3">
        <w:rPr>
          <w:rFonts w:ascii="Arial" w:hAnsi="Arial" w:cs="Arial"/>
          <w:bCs/>
          <w:sz w:val="22"/>
          <w:szCs w:val="22"/>
        </w:rPr>
        <w:t>g</w:t>
      </w:r>
      <w:proofErr w:type="spellEnd"/>
      <w:proofErr w:type="gramEnd"/>
      <w:r w:rsidR="00FF6485" w:rsidRPr="00702DF3">
        <w:rPr>
          <w:rFonts w:ascii="Arial" w:hAnsi="Arial" w:cs="Arial"/>
          <w:bCs/>
          <w:sz w:val="22"/>
          <w:szCs w:val="22"/>
        </w:rPr>
        <w:t xml:space="preserve">/mL = </w:t>
      </w:r>
      <w:r w:rsidR="00FF6485" w:rsidRPr="00702DF3">
        <w:rPr>
          <w:rFonts w:ascii="Arial" w:hAnsi="Arial" w:cs="Arial"/>
          <w:bCs/>
          <w:sz w:val="22"/>
          <w:szCs w:val="22"/>
        </w:rPr>
        <w:tab/>
        <w:t>x</w:t>
      </w:r>
    </w:p>
    <w:p w14:paraId="7E9E24C6" w14:textId="5436C92C" w:rsidR="00E01C78" w:rsidRPr="00702DF3" w:rsidRDefault="00FF6485" w:rsidP="00BC4424">
      <w:pPr>
        <w:autoSpaceDE/>
        <w:autoSpaceDN/>
        <w:adjustRightInd/>
        <w:spacing w:after="100"/>
        <w:jc w:val="both"/>
        <w:rPr>
          <w:rFonts w:ascii="Arial" w:hAnsi="Arial" w:cs="Arial"/>
          <w:sz w:val="22"/>
          <w:szCs w:val="22"/>
        </w:rPr>
      </w:pPr>
      <w:r w:rsidRPr="00702DF3">
        <w:rPr>
          <w:rFonts w:ascii="Arial" w:hAnsi="Arial" w:cs="Arial"/>
          <w:bCs/>
          <w:sz w:val="22"/>
          <w:szCs w:val="22"/>
        </w:rPr>
        <w:t xml:space="preserve">Calculate </w:t>
      </w:r>
      <w:r w:rsidR="00C9605F" w:rsidRPr="00702DF3">
        <w:rPr>
          <w:rFonts w:ascii="Arial" w:hAnsi="Arial" w:cs="Arial"/>
          <w:bCs/>
          <w:sz w:val="22"/>
          <w:szCs w:val="22"/>
        </w:rPr>
        <w:t xml:space="preserve">the </w:t>
      </w:r>
      <w:r w:rsidR="00C9605F" w:rsidRPr="00702DF3">
        <w:rPr>
          <w:rFonts w:ascii="Arial" w:hAnsi="Arial" w:cs="Arial"/>
          <w:sz w:val="22"/>
          <w:szCs w:val="22"/>
        </w:rPr>
        <w:t>linear correlation coefficient (</w:t>
      </w:r>
      <w:r w:rsidRPr="00702DF3">
        <w:rPr>
          <w:rFonts w:ascii="Arial" w:hAnsi="Arial" w:cs="Arial"/>
          <w:bCs/>
          <w:sz w:val="22"/>
          <w:szCs w:val="22"/>
        </w:rPr>
        <w:t>r</w:t>
      </w:r>
      <w:r w:rsidRPr="00702DF3">
        <w:rPr>
          <w:rFonts w:ascii="Arial" w:hAnsi="Arial" w:cs="Arial"/>
          <w:bCs/>
          <w:sz w:val="22"/>
          <w:szCs w:val="22"/>
          <w:vertAlign w:val="superscript"/>
        </w:rPr>
        <w:t>2</w:t>
      </w:r>
      <w:r w:rsidR="00C9605F" w:rsidRPr="00702DF3">
        <w:rPr>
          <w:rFonts w:ascii="Arial" w:hAnsi="Arial" w:cs="Arial"/>
          <w:bCs/>
          <w:sz w:val="22"/>
          <w:szCs w:val="22"/>
        </w:rPr>
        <w:t>).</w:t>
      </w:r>
      <w:r w:rsidRPr="00702DF3">
        <w:rPr>
          <w:rFonts w:ascii="Arial" w:hAnsi="Arial" w:cs="Arial"/>
          <w:bCs/>
          <w:sz w:val="22"/>
          <w:szCs w:val="22"/>
        </w:rPr>
        <w:t xml:space="preserve"> </w:t>
      </w:r>
      <w:proofErr w:type="gramStart"/>
      <w:r w:rsidRPr="00702DF3">
        <w:rPr>
          <w:rFonts w:ascii="Arial" w:hAnsi="Arial" w:cs="Arial"/>
          <w:bCs/>
          <w:sz w:val="22"/>
          <w:szCs w:val="22"/>
        </w:rPr>
        <w:t>r</w:t>
      </w:r>
      <w:r w:rsidRPr="00702DF3">
        <w:rPr>
          <w:rFonts w:ascii="Arial" w:hAnsi="Arial" w:cs="Arial"/>
          <w:bCs/>
          <w:sz w:val="22"/>
          <w:szCs w:val="22"/>
          <w:vertAlign w:val="superscript"/>
        </w:rPr>
        <w:t>2</w:t>
      </w:r>
      <w:proofErr w:type="gramEnd"/>
      <w:r w:rsidRPr="00702DF3">
        <w:rPr>
          <w:rFonts w:ascii="Arial" w:hAnsi="Arial" w:cs="Arial"/>
          <w:bCs/>
          <w:sz w:val="22"/>
          <w:szCs w:val="22"/>
          <w:vertAlign w:val="superscript"/>
        </w:rPr>
        <w:t xml:space="preserve"> </w:t>
      </w:r>
      <w:r w:rsidR="00C23FF0" w:rsidRPr="00702DF3">
        <w:rPr>
          <w:rFonts w:ascii="Arial" w:hAnsi="Arial" w:cs="Arial"/>
          <w:bCs/>
          <w:sz w:val="22"/>
          <w:szCs w:val="22"/>
        </w:rPr>
        <w:t>must</w:t>
      </w:r>
      <w:r w:rsidR="001A2F56" w:rsidRPr="00702DF3">
        <w:rPr>
          <w:rFonts w:ascii="Arial" w:hAnsi="Arial" w:cs="Arial"/>
          <w:bCs/>
          <w:sz w:val="22"/>
          <w:szCs w:val="22"/>
        </w:rPr>
        <w:t xml:space="preserve"> be &gt; 0.99</w:t>
      </w:r>
      <w:r w:rsidR="005F6A11" w:rsidRPr="00702DF3">
        <w:rPr>
          <w:rFonts w:ascii="Arial" w:hAnsi="Arial" w:cs="Arial"/>
          <w:bCs/>
          <w:sz w:val="22"/>
          <w:szCs w:val="22"/>
        </w:rPr>
        <w:t>5</w:t>
      </w:r>
      <w:r w:rsidRPr="00702DF3">
        <w:rPr>
          <w:rFonts w:ascii="Arial" w:hAnsi="Arial" w:cs="Arial"/>
          <w:bCs/>
          <w:sz w:val="22"/>
          <w:szCs w:val="22"/>
        </w:rPr>
        <w:t>.</w:t>
      </w:r>
      <w:r w:rsidR="008A0AE3" w:rsidRPr="00702DF3">
        <w:rPr>
          <w:rFonts w:ascii="Arial" w:hAnsi="Arial" w:cs="Arial"/>
          <w:bCs/>
          <w:sz w:val="22"/>
          <w:szCs w:val="22"/>
        </w:rPr>
        <w:t xml:space="preserve"> </w:t>
      </w:r>
      <w:r w:rsidRPr="00702DF3">
        <w:rPr>
          <w:rFonts w:ascii="Arial" w:hAnsi="Arial" w:cs="Arial"/>
          <w:sz w:val="22"/>
          <w:szCs w:val="22"/>
        </w:rPr>
        <w:t xml:space="preserve">Blank values will not be used in </w:t>
      </w:r>
      <w:r w:rsidR="00C9605F" w:rsidRPr="00702DF3">
        <w:rPr>
          <w:rFonts w:ascii="Arial" w:hAnsi="Arial" w:cs="Arial"/>
          <w:sz w:val="22"/>
          <w:szCs w:val="22"/>
        </w:rPr>
        <w:t xml:space="preserve">the </w:t>
      </w:r>
      <w:r w:rsidRPr="00702DF3">
        <w:rPr>
          <w:rFonts w:ascii="Arial" w:hAnsi="Arial" w:cs="Arial"/>
          <w:sz w:val="22"/>
          <w:szCs w:val="22"/>
        </w:rPr>
        <w:t>calculation of r</w:t>
      </w:r>
      <w:r w:rsidRPr="00702DF3">
        <w:rPr>
          <w:rFonts w:ascii="Arial" w:hAnsi="Arial" w:cs="Arial"/>
          <w:sz w:val="22"/>
          <w:szCs w:val="22"/>
          <w:vertAlign w:val="superscript"/>
        </w:rPr>
        <w:t>2</w:t>
      </w:r>
      <w:r w:rsidRPr="00702DF3">
        <w:rPr>
          <w:rFonts w:ascii="Arial" w:hAnsi="Arial" w:cs="Arial"/>
          <w:sz w:val="22"/>
          <w:szCs w:val="22"/>
        </w:rPr>
        <w:t>.</w:t>
      </w:r>
      <w:r w:rsidR="005F6A11" w:rsidRPr="00702DF3">
        <w:rPr>
          <w:rFonts w:ascii="Arial" w:hAnsi="Arial" w:cs="Arial"/>
          <w:sz w:val="22"/>
          <w:szCs w:val="22"/>
        </w:rPr>
        <w:t xml:space="preserve"> Depending on the concentration requirement, however; some calibration curves can use a “force zero fit” for calculating low concentrations.  This is only performed for compounds that are calculated with an instrument response close to the noise level</w:t>
      </w:r>
      <w:r w:rsidR="00586111" w:rsidRPr="00702DF3">
        <w:rPr>
          <w:rFonts w:ascii="Arial" w:hAnsi="Arial" w:cs="Arial"/>
          <w:sz w:val="22"/>
          <w:szCs w:val="22"/>
        </w:rPr>
        <w:t xml:space="preserve"> and only used if a standard, close to that level is used in calibration curve</w:t>
      </w:r>
      <w:r w:rsidR="005F6A11" w:rsidRPr="00702DF3">
        <w:rPr>
          <w:rFonts w:ascii="Arial" w:hAnsi="Arial" w:cs="Arial"/>
          <w:sz w:val="22"/>
          <w:szCs w:val="22"/>
        </w:rPr>
        <w:t>. The low standard must meet the requirements specified for the calibration curve</w:t>
      </w:r>
      <w:r w:rsidR="00F64B31" w:rsidRPr="00702DF3">
        <w:rPr>
          <w:rFonts w:ascii="Arial" w:hAnsi="Arial" w:cs="Arial"/>
          <w:sz w:val="22"/>
          <w:szCs w:val="22"/>
        </w:rPr>
        <w:t>, as stated in 9.2.4</w:t>
      </w:r>
      <w:r w:rsidR="005F6A11" w:rsidRPr="00702DF3">
        <w:rPr>
          <w:rFonts w:ascii="Arial" w:hAnsi="Arial" w:cs="Arial"/>
          <w:sz w:val="22"/>
          <w:szCs w:val="22"/>
        </w:rPr>
        <w:t>.</w:t>
      </w:r>
    </w:p>
    <w:p w14:paraId="5BBA4F9D" w14:textId="624B3554" w:rsidR="005F6A11" w:rsidRPr="00702DF3" w:rsidRDefault="005F6A11" w:rsidP="00BC4424">
      <w:pPr>
        <w:autoSpaceDE/>
        <w:autoSpaceDN/>
        <w:adjustRightInd/>
        <w:spacing w:after="100"/>
        <w:jc w:val="both"/>
        <w:rPr>
          <w:rFonts w:ascii="Arial" w:hAnsi="Arial" w:cs="Arial"/>
          <w:sz w:val="22"/>
          <w:szCs w:val="22"/>
        </w:rPr>
      </w:pPr>
      <w:r w:rsidRPr="00702DF3">
        <w:rPr>
          <w:rFonts w:ascii="Arial" w:hAnsi="Arial" w:cs="Arial"/>
          <w:sz w:val="22"/>
          <w:szCs w:val="22"/>
        </w:rPr>
        <w:t>Once the calibration curve is determined each standard concentration used must be calculated using the calibration curve and the percent difference for the ca</w:t>
      </w:r>
      <w:r w:rsidR="004001FD" w:rsidRPr="00702DF3">
        <w:rPr>
          <w:rFonts w:ascii="Arial" w:hAnsi="Arial" w:cs="Arial"/>
          <w:sz w:val="22"/>
          <w:szCs w:val="22"/>
        </w:rPr>
        <w:t xml:space="preserve">lculated value must be within </w:t>
      </w:r>
      <w:r w:rsidR="00072D4D" w:rsidRPr="00702DF3">
        <w:rPr>
          <w:rFonts w:ascii="Arial" w:hAnsi="Arial" w:cs="Arial"/>
          <w:sz w:val="22"/>
          <w:szCs w:val="22"/>
        </w:rPr>
        <w:t>30</w:t>
      </w:r>
      <w:r w:rsidRPr="00702DF3">
        <w:rPr>
          <w:rFonts w:ascii="Arial" w:hAnsi="Arial" w:cs="Arial"/>
          <w:sz w:val="22"/>
          <w:szCs w:val="22"/>
        </w:rPr>
        <w:t>% of the true value.  If this requirement is not met, the calibration curve must be re-created with appropriate concentration standards.</w:t>
      </w:r>
      <w:r w:rsidRPr="00702DF3">
        <w:rPr>
          <w:rFonts w:ascii="Arial" w:hAnsi="Arial" w:cs="Arial"/>
          <w:bCs/>
          <w:sz w:val="22"/>
          <w:szCs w:val="22"/>
        </w:rPr>
        <w:t xml:space="preserve"> </w:t>
      </w:r>
    </w:p>
    <w:p w14:paraId="13F5A922" w14:textId="15820711" w:rsidR="00E01C78" w:rsidRPr="00702DF3" w:rsidRDefault="00C23FF0" w:rsidP="00BC4424">
      <w:pPr>
        <w:autoSpaceDE/>
        <w:autoSpaceDN/>
        <w:adjustRightInd/>
        <w:spacing w:after="100"/>
        <w:jc w:val="both"/>
        <w:rPr>
          <w:rFonts w:ascii="Arial" w:hAnsi="Arial" w:cs="Arial"/>
          <w:bCs/>
          <w:sz w:val="22"/>
          <w:szCs w:val="22"/>
        </w:rPr>
      </w:pPr>
      <w:r w:rsidRPr="00702DF3">
        <w:rPr>
          <w:rFonts w:ascii="Arial" w:hAnsi="Arial" w:cs="Arial"/>
          <w:bCs/>
          <w:sz w:val="22"/>
          <w:szCs w:val="22"/>
        </w:rPr>
        <w:t>Higher calibration points will not be us</w:t>
      </w:r>
      <w:r w:rsidR="005146C9" w:rsidRPr="00702DF3">
        <w:rPr>
          <w:rFonts w:ascii="Arial" w:hAnsi="Arial" w:cs="Arial"/>
          <w:bCs/>
          <w:sz w:val="22"/>
          <w:szCs w:val="22"/>
        </w:rPr>
        <w:t>ed (e.g. 2,000 PPM</w:t>
      </w:r>
      <w:r w:rsidRPr="00702DF3">
        <w:rPr>
          <w:rFonts w:ascii="Arial" w:hAnsi="Arial" w:cs="Arial"/>
          <w:bCs/>
          <w:sz w:val="22"/>
          <w:szCs w:val="22"/>
        </w:rPr>
        <w:t xml:space="preserve">) for calculation of lower concentrations if </w:t>
      </w:r>
      <w:r w:rsidR="00AA1DAE" w:rsidRPr="00702DF3">
        <w:rPr>
          <w:rFonts w:ascii="Arial" w:hAnsi="Arial" w:cs="Arial"/>
          <w:bCs/>
          <w:sz w:val="22"/>
          <w:szCs w:val="22"/>
        </w:rPr>
        <w:t>the y intercept is skewed</w:t>
      </w:r>
      <w:r w:rsidR="00A614CC" w:rsidRPr="00702DF3">
        <w:rPr>
          <w:rFonts w:ascii="Arial" w:hAnsi="Arial" w:cs="Arial"/>
          <w:bCs/>
          <w:sz w:val="22"/>
          <w:szCs w:val="22"/>
        </w:rPr>
        <w:t xml:space="preserve"> significantly from zero. </w:t>
      </w:r>
      <w:r w:rsidR="005146C9" w:rsidRPr="00702DF3">
        <w:rPr>
          <w:rFonts w:ascii="Arial" w:hAnsi="Arial" w:cs="Arial"/>
          <w:bCs/>
          <w:sz w:val="22"/>
          <w:szCs w:val="22"/>
        </w:rPr>
        <w:t>The calibration ranges chosen for each of the compounds are expected to be well within the linear range of the FID.</w:t>
      </w:r>
    </w:p>
    <w:p w14:paraId="545ACAB4" w14:textId="79B54311" w:rsidR="00F64B31" w:rsidRPr="00702DF3" w:rsidRDefault="00FF6485" w:rsidP="00BC4424">
      <w:pPr>
        <w:autoSpaceDE/>
        <w:autoSpaceDN/>
        <w:adjustRightInd/>
        <w:spacing w:after="100"/>
        <w:jc w:val="both"/>
        <w:rPr>
          <w:rFonts w:ascii="Arial" w:hAnsi="Arial" w:cs="Arial"/>
          <w:bCs/>
          <w:sz w:val="22"/>
          <w:szCs w:val="22"/>
        </w:rPr>
      </w:pPr>
      <w:r w:rsidRPr="00702DF3">
        <w:rPr>
          <w:rFonts w:ascii="Arial" w:hAnsi="Arial" w:cs="Arial"/>
          <w:bCs/>
          <w:sz w:val="22"/>
          <w:szCs w:val="22"/>
        </w:rPr>
        <w:t>Retention times for standards and samples should vary by no more th</w:t>
      </w:r>
      <w:r w:rsidR="00A614CC" w:rsidRPr="00702DF3">
        <w:rPr>
          <w:rFonts w:ascii="Arial" w:hAnsi="Arial" w:cs="Arial"/>
          <w:bCs/>
          <w:sz w:val="22"/>
          <w:szCs w:val="22"/>
        </w:rPr>
        <w:t>an 0.1</w:t>
      </w:r>
      <w:r w:rsidR="00AA1DAE" w:rsidRPr="00702DF3">
        <w:rPr>
          <w:rFonts w:ascii="Arial" w:hAnsi="Arial" w:cs="Arial"/>
          <w:bCs/>
          <w:sz w:val="22"/>
          <w:szCs w:val="22"/>
        </w:rPr>
        <w:t xml:space="preserve">0 minutes. </w:t>
      </w:r>
      <w:r w:rsidR="00F64B31" w:rsidRPr="00702DF3">
        <w:rPr>
          <w:rFonts w:ascii="Arial" w:hAnsi="Arial" w:cs="Arial"/>
          <w:bCs/>
          <w:sz w:val="22"/>
          <w:szCs w:val="22"/>
        </w:rPr>
        <w:t xml:space="preserve">A laboratory control sample (LCS) is prepared from a second source standard as defined in </w:t>
      </w:r>
      <w:r w:rsidR="00F64B31" w:rsidRPr="00702DF3">
        <w:rPr>
          <w:rFonts w:ascii="Arial" w:hAnsi="Arial" w:cs="Arial"/>
          <w:bCs/>
          <w:sz w:val="22"/>
          <w:szCs w:val="22"/>
        </w:rPr>
        <w:lastRenderedPageBreak/>
        <w:t>Section 8.4.</w:t>
      </w:r>
      <w:r w:rsidR="004001FD" w:rsidRPr="00702DF3">
        <w:rPr>
          <w:rFonts w:ascii="Arial" w:hAnsi="Arial" w:cs="Arial"/>
          <w:bCs/>
          <w:sz w:val="22"/>
          <w:szCs w:val="22"/>
        </w:rPr>
        <w:t>The LCS is analyzed</w:t>
      </w:r>
      <w:r w:rsidR="00F64B31" w:rsidRPr="00702DF3">
        <w:rPr>
          <w:rFonts w:ascii="Arial" w:hAnsi="Arial" w:cs="Arial"/>
          <w:bCs/>
          <w:sz w:val="22"/>
          <w:szCs w:val="22"/>
        </w:rPr>
        <w:t xml:space="preserve"> following the initial calibration.</w:t>
      </w:r>
      <w:r w:rsidR="004001FD" w:rsidRPr="00702DF3">
        <w:rPr>
          <w:rFonts w:ascii="Arial" w:hAnsi="Arial" w:cs="Arial"/>
          <w:bCs/>
          <w:sz w:val="22"/>
          <w:szCs w:val="22"/>
        </w:rPr>
        <w:t xml:space="preserve"> The calculated valu</w:t>
      </w:r>
      <w:r w:rsidR="00D95461" w:rsidRPr="00702DF3">
        <w:rPr>
          <w:rFonts w:ascii="Arial" w:hAnsi="Arial" w:cs="Arial"/>
          <w:bCs/>
          <w:sz w:val="22"/>
          <w:szCs w:val="22"/>
        </w:rPr>
        <w:t xml:space="preserve">e </w:t>
      </w:r>
      <w:r w:rsidR="00072D4D" w:rsidRPr="00702DF3">
        <w:rPr>
          <w:rFonts w:ascii="Arial" w:hAnsi="Arial" w:cs="Arial"/>
          <w:bCs/>
          <w:sz w:val="22"/>
          <w:szCs w:val="22"/>
        </w:rPr>
        <w:t xml:space="preserve">(using the calibration curve) </w:t>
      </w:r>
      <w:r w:rsidR="00D95461" w:rsidRPr="00702DF3">
        <w:rPr>
          <w:rFonts w:ascii="Arial" w:hAnsi="Arial" w:cs="Arial"/>
          <w:bCs/>
          <w:sz w:val="22"/>
          <w:szCs w:val="22"/>
        </w:rPr>
        <w:t>of the LCS must fall within</w:t>
      </w:r>
      <w:r w:rsidR="00072D4D" w:rsidRPr="00702DF3">
        <w:rPr>
          <w:rFonts w:ascii="Arial" w:hAnsi="Arial" w:cs="Arial"/>
          <w:bCs/>
          <w:sz w:val="22"/>
          <w:szCs w:val="22"/>
        </w:rPr>
        <w:t xml:space="preserve"> a relative percent difference (RPD)</w:t>
      </w:r>
      <w:r w:rsidR="00D95461" w:rsidRPr="00702DF3">
        <w:rPr>
          <w:rFonts w:ascii="Arial" w:hAnsi="Arial" w:cs="Arial"/>
          <w:bCs/>
          <w:sz w:val="22"/>
          <w:szCs w:val="22"/>
        </w:rPr>
        <w:t xml:space="preserve"> </w:t>
      </w:r>
      <w:r w:rsidR="00072D4D" w:rsidRPr="00702DF3">
        <w:rPr>
          <w:rFonts w:ascii="Arial" w:hAnsi="Arial" w:cs="Arial"/>
          <w:bCs/>
          <w:sz w:val="22"/>
          <w:szCs w:val="22"/>
        </w:rPr>
        <w:t xml:space="preserve">of </w:t>
      </w:r>
      <w:r w:rsidR="00D95461" w:rsidRPr="00702DF3">
        <w:rPr>
          <w:rFonts w:ascii="Arial" w:hAnsi="Arial" w:cs="Arial"/>
          <w:bCs/>
          <w:sz w:val="22"/>
          <w:szCs w:val="22"/>
        </w:rPr>
        <w:t>15</w:t>
      </w:r>
      <w:r w:rsidR="00072D4D" w:rsidRPr="00702DF3">
        <w:rPr>
          <w:rFonts w:ascii="Arial" w:hAnsi="Arial" w:cs="Arial"/>
          <w:bCs/>
          <w:sz w:val="22"/>
          <w:szCs w:val="22"/>
        </w:rPr>
        <w:t xml:space="preserve">% when compared with the </w:t>
      </w:r>
      <w:r w:rsidR="004001FD" w:rsidRPr="00702DF3">
        <w:rPr>
          <w:rFonts w:ascii="Arial" w:hAnsi="Arial" w:cs="Arial"/>
          <w:bCs/>
          <w:sz w:val="22"/>
          <w:szCs w:val="22"/>
        </w:rPr>
        <w:t>concentration.</w:t>
      </w:r>
    </w:p>
    <w:p w14:paraId="2F8D50B2" w14:textId="77777777" w:rsidR="00F64B31" w:rsidRPr="00702DF3" w:rsidRDefault="00F64B31" w:rsidP="00BC4424">
      <w:pPr>
        <w:autoSpaceDE/>
        <w:autoSpaceDN/>
        <w:adjustRightInd/>
        <w:spacing w:after="100"/>
        <w:jc w:val="both"/>
        <w:rPr>
          <w:rFonts w:ascii="Arial" w:hAnsi="Arial" w:cs="Arial"/>
          <w:bCs/>
          <w:sz w:val="22"/>
          <w:szCs w:val="22"/>
        </w:rPr>
      </w:pPr>
    </w:p>
    <w:p w14:paraId="52970ECD" w14:textId="77777777" w:rsidR="00B506D1" w:rsidRPr="00702DF3" w:rsidRDefault="00BE53FC" w:rsidP="00BC4424">
      <w:pPr>
        <w:autoSpaceDE/>
        <w:autoSpaceDN/>
        <w:adjustRightInd/>
        <w:spacing w:after="100"/>
        <w:jc w:val="both"/>
        <w:rPr>
          <w:rFonts w:ascii="Arial" w:hAnsi="Arial" w:cs="Arial"/>
          <w:b/>
          <w:sz w:val="22"/>
          <w:szCs w:val="22"/>
        </w:rPr>
      </w:pPr>
      <w:r w:rsidRPr="00702DF3">
        <w:rPr>
          <w:rFonts w:ascii="Arial" w:hAnsi="Arial" w:cs="Arial"/>
          <w:b/>
          <w:sz w:val="22"/>
          <w:szCs w:val="22"/>
        </w:rPr>
        <w:t>9.3</w:t>
      </w:r>
      <w:r w:rsidRPr="00702DF3">
        <w:rPr>
          <w:rFonts w:ascii="Arial" w:hAnsi="Arial" w:cs="Arial"/>
          <w:b/>
          <w:sz w:val="22"/>
          <w:szCs w:val="22"/>
        </w:rPr>
        <w:tab/>
      </w:r>
      <w:r w:rsidR="00FF6485" w:rsidRPr="00702DF3">
        <w:rPr>
          <w:rFonts w:ascii="Arial" w:hAnsi="Arial" w:cs="Arial"/>
          <w:b/>
          <w:sz w:val="22"/>
          <w:szCs w:val="22"/>
        </w:rPr>
        <w:t>Daily Calibration Check</w:t>
      </w:r>
    </w:p>
    <w:p w14:paraId="081FB5E1" w14:textId="653AD2AD" w:rsidR="00B506D1" w:rsidRPr="00702DF3" w:rsidRDefault="00BE53FC" w:rsidP="00BC4424">
      <w:pPr>
        <w:autoSpaceDE/>
        <w:autoSpaceDN/>
        <w:adjustRightInd/>
        <w:spacing w:after="100"/>
        <w:jc w:val="both"/>
        <w:rPr>
          <w:rFonts w:ascii="Arial" w:hAnsi="Arial" w:cs="Arial"/>
          <w:bCs/>
          <w:sz w:val="22"/>
          <w:szCs w:val="22"/>
        </w:rPr>
      </w:pPr>
      <w:r w:rsidRPr="00702DF3">
        <w:rPr>
          <w:rFonts w:ascii="Arial" w:hAnsi="Arial" w:cs="Arial"/>
          <w:bCs/>
          <w:sz w:val="22"/>
          <w:szCs w:val="22"/>
        </w:rPr>
        <w:t xml:space="preserve">A </w:t>
      </w:r>
      <w:r w:rsidR="00FE08BE" w:rsidRPr="00702DF3">
        <w:rPr>
          <w:rFonts w:ascii="Arial" w:hAnsi="Arial" w:cs="Arial"/>
          <w:bCs/>
          <w:sz w:val="22"/>
          <w:szCs w:val="22"/>
        </w:rPr>
        <w:t>CV</w:t>
      </w:r>
      <w:r w:rsidRPr="00702DF3">
        <w:rPr>
          <w:rFonts w:ascii="Arial" w:hAnsi="Arial" w:cs="Arial"/>
          <w:bCs/>
          <w:sz w:val="22"/>
          <w:szCs w:val="22"/>
        </w:rPr>
        <w:t xml:space="preserve"> should be run at the beginning of each day’s sample run and repeated with each batch of </w:t>
      </w:r>
      <w:r w:rsidR="000A5898" w:rsidRPr="00702DF3">
        <w:rPr>
          <w:rFonts w:ascii="Arial" w:hAnsi="Arial" w:cs="Arial"/>
          <w:bCs/>
          <w:sz w:val="22"/>
          <w:szCs w:val="22"/>
        </w:rPr>
        <w:t>2</w:t>
      </w:r>
      <w:r w:rsidRPr="00702DF3">
        <w:rPr>
          <w:rFonts w:ascii="Arial" w:hAnsi="Arial" w:cs="Arial"/>
          <w:bCs/>
          <w:sz w:val="22"/>
          <w:szCs w:val="22"/>
        </w:rPr>
        <w:t xml:space="preserve">0 or less. </w:t>
      </w:r>
      <w:r w:rsidR="00FF6485" w:rsidRPr="00702DF3">
        <w:rPr>
          <w:rFonts w:ascii="Arial" w:hAnsi="Arial" w:cs="Arial"/>
          <w:bCs/>
          <w:sz w:val="22"/>
          <w:szCs w:val="22"/>
        </w:rPr>
        <w:t xml:space="preserve">This standard is prepared separately from those standards used in the calibration curve. </w:t>
      </w:r>
      <w:r w:rsidR="00A614CC" w:rsidRPr="00702DF3">
        <w:rPr>
          <w:rFonts w:ascii="Arial" w:hAnsi="Arial" w:cs="Arial"/>
          <w:bCs/>
          <w:sz w:val="22"/>
          <w:szCs w:val="22"/>
        </w:rPr>
        <w:t xml:space="preserve">A daily high and low point of the calibration curve will </w:t>
      </w:r>
      <w:r w:rsidR="00072D4D" w:rsidRPr="00702DF3">
        <w:rPr>
          <w:rFonts w:ascii="Arial" w:hAnsi="Arial" w:cs="Arial"/>
          <w:bCs/>
          <w:sz w:val="22"/>
          <w:szCs w:val="22"/>
        </w:rPr>
        <w:t xml:space="preserve">also </w:t>
      </w:r>
      <w:r w:rsidR="00A614CC" w:rsidRPr="00702DF3">
        <w:rPr>
          <w:rFonts w:ascii="Arial" w:hAnsi="Arial" w:cs="Arial"/>
          <w:bCs/>
          <w:sz w:val="22"/>
          <w:szCs w:val="22"/>
        </w:rPr>
        <w:t xml:space="preserve">be conducted. </w:t>
      </w:r>
      <w:r w:rsidR="00FF6485" w:rsidRPr="00702DF3">
        <w:rPr>
          <w:rFonts w:ascii="Arial" w:hAnsi="Arial" w:cs="Arial"/>
          <w:bCs/>
          <w:sz w:val="22"/>
          <w:szCs w:val="22"/>
        </w:rPr>
        <w:t xml:space="preserve">The </w:t>
      </w:r>
      <w:r w:rsidR="000A5898" w:rsidRPr="00702DF3">
        <w:rPr>
          <w:rFonts w:ascii="Arial" w:hAnsi="Arial" w:cs="Arial"/>
          <w:bCs/>
          <w:sz w:val="22"/>
          <w:szCs w:val="22"/>
        </w:rPr>
        <w:t>calculated response</w:t>
      </w:r>
      <w:r w:rsidR="00FF6485" w:rsidRPr="00702DF3">
        <w:rPr>
          <w:rFonts w:ascii="Arial" w:hAnsi="Arial" w:cs="Arial"/>
          <w:bCs/>
          <w:sz w:val="22"/>
          <w:szCs w:val="22"/>
        </w:rPr>
        <w:t xml:space="preserve"> from the daily analysis </w:t>
      </w:r>
      <w:r w:rsidR="00072D4D" w:rsidRPr="00702DF3">
        <w:rPr>
          <w:rFonts w:ascii="Arial" w:hAnsi="Arial" w:cs="Arial"/>
          <w:bCs/>
          <w:sz w:val="22"/>
          <w:szCs w:val="22"/>
        </w:rPr>
        <w:t xml:space="preserve">of the CV </w:t>
      </w:r>
      <w:r w:rsidR="00FF6485" w:rsidRPr="00702DF3">
        <w:rPr>
          <w:rFonts w:ascii="Arial" w:hAnsi="Arial" w:cs="Arial"/>
          <w:bCs/>
          <w:sz w:val="22"/>
          <w:szCs w:val="22"/>
        </w:rPr>
        <w:t xml:space="preserve">must agree </w:t>
      </w:r>
      <w:r w:rsidRPr="00702DF3">
        <w:rPr>
          <w:rFonts w:ascii="Arial" w:hAnsi="Arial" w:cs="Arial"/>
          <w:bCs/>
          <w:sz w:val="22"/>
          <w:szCs w:val="22"/>
        </w:rPr>
        <w:t xml:space="preserve">within </w:t>
      </w:r>
      <w:r w:rsidR="00072D4D" w:rsidRPr="00702DF3">
        <w:rPr>
          <w:rFonts w:ascii="Arial" w:hAnsi="Arial" w:cs="Arial"/>
          <w:bCs/>
          <w:sz w:val="22"/>
          <w:szCs w:val="22"/>
        </w:rPr>
        <w:t>20</w:t>
      </w:r>
      <w:r w:rsidRPr="00702DF3">
        <w:rPr>
          <w:rFonts w:ascii="Arial" w:hAnsi="Arial" w:cs="Arial"/>
          <w:bCs/>
          <w:sz w:val="22"/>
          <w:szCs w:val="22"/>
        </w:rPr>
        <w:t>%</w:t>
      </w:r>
      <w:r w:rsidR="00FF6485" w:rsidRPr="00702DF3">
        <w:rPr>
          <w:rFonts w:ascii="Arial" w:hAnsi="Arial" w:cs="Arial"/>
          <w:bCs/>
          <w:sz w:val="22"/>
          <w:szCs w:val="22"/>
        </w:rPr>
        <w:t>.</w:t>
      </w:r>
      <w:r w:rsidR="008A0AE3" w:rsidRPr="00702DF3">
        <w:rPr>
          <w:rFonts w:ascii="Arial" w:hAnsi="Arial" w:cs="Arial"/>
          <w:bCs/>
          <w:sz w:val="22"/>
          <w:szCs w:val="22"/>
        </w:rPr>
        <w:t xml:space="preserve"> </w:t>
      </w:r>
      <w:r w:rsidR="00FF6485" w:rsidRPr="00702DF3">
        <w:rPr>
          <w:rFonts w:ascii="Arial" w:hAnsi="Arial" w:cs="Arial"/>
          <w:bCs/>
          <w:sz w:val="22"/>
          <w:szCs w:val="22"/>
        </w:rPr>
        <w:t>If it does not agree, prepare</w:t>
      </w:r>
      <w:r w:rsidR="00D71231" w:rsidRPr="00702DF3">
        <w:rPr>
          <w:rFonts w:ascii="Arial" w:hAnsi="Arial" w:cs="Arial"/>
          <w:bCs/>
          <w:sz w:val="22"/>
          <w:szCs w:val="22"/>
        </w:rPr>
        <w:t xml:space="preserve"> and/or extract an additional C</w:t>
      </w:r>
      <w:r w:rsidR="00FF6485" w:rsidRPr="00702DF3">
        <w:rPr>
          <w:rFonts w:ascii="Arial" w:hAnsi="Arial" w:cs="Arial"/>
          <w:bCs/>
          <w:sz w:val="22"/>
          <w:szCs w:val="22"/>
        </w:rPr>
        <w:t>V</w:t>
      </w:r>
      <w:r w:rsidR="003F07B7" w:rsidRPr="00702DF3">
        <w:rPr>
          <w:rFonts w:ascii="Arial" w:hAnsi="Arial" w:cs="Arial"/>
          <w:bCs/>
          <w:sz w:val="22"/>
          <w:szCs w:val="22"/>
        </w:rPr>
        <w:t xml:space="preserve"> and re-run the samples</w:t>
      </w:r>
      <w:r w:rsidR="00FF6485" w:rsidRPr="00702DF3">
        <w:rPr>
          <w:rFonts w:ascii="Arial" w:hAnsi="Arial" w:cs="Arial"/>
          <w:bCs/>
          <w:sz w:val="22"/>
          <w:szCs w:val="22"/>
        </w:rPr>
        <w:t>.</w:t>
      </w:r>
      <w:r w:rsidR="008A0AE3" w:rsidRPr="00702DF3">
        <w:rPr>
          <w:rFonts w:ascii="Arial" w:hAnsi="Arial" w:cs="Arial"/>
          <w:bCs/>
          <w:sz w:val="22"/>
          <w:szCs w:val="22"/>
        </w:rPr>
        <w:t xml:space="preserve"> </w:t>
      </w:r>
      <w:r w:rsidR="00FF6485" w:rsidRPr="00702DF3">
        <w:rPr>
          <w:rFonts w:ascii="Arial" w:hAnsi="Arial" w:cs="Arial"/>
          <w:bCs/>
          <w:sz w:val="22"/>
          <w:szCs w:val="22"/>
        </w:rPr>
        <w:t xml:space="preserve">If the CV is still outside the </w:t>
      </w:r>
      <w:r w:rsidR="00072D4D" w:rsidRPr="00702DF3">
        <w:rPr>
          <w:rFonts w:ascii="Arial" w:hAnsi="Arial" w:cs="Arial"/>
          <w:bCs/>
          <w:sz w:val="22"/>
          <w:szCs w:val="22"/>
        </w:rPr>
        <w:t>20</w:t>
      </w:r>
      <w:r w:rsidR="00FF6485" w:rsidRPr="00702DF3">
        <w:rPr>
          <w:rFonts w:ascii="Arial" w:hAnsi="Arial" w:cs="Arial"/>
          <w:bCs/>
          <w:sz w:val="22"/>
          <w:szCs w:val="22"/>
        </w:rPr>
        <w:t xml:space="preserve">% variation, the initial calibration must be repeated. </w:t>
      </w:r>
    </w:p>
    <w:p w14:paraId="1A166C0F" w14:textId="3EFA0052" w:rsidR="00F64B31" w:rsidRPr="00702DF3" w:rsidRDefault="00F64B31" w:rsidP="00BC4424">
      <w:pPr>
        <w:autoSpaceDE/>
        <w:autoSpaceDN/>
        <w:adjustRightInd/>
        <w:spacing w:after="100"/>
        <w:jc w:val="both"/>
        <w:rPr>
          <w:rFonts w:ascii="Arial" w:hAnsi="Arial" w:cs="Arial"/>
          <w:bCs/>
          <w:sz w:val="22"/>
          <w:szCs w:val="22"/>
        </w:rPr>
      </w:pPr>
      <w:r w:rsidRPr="00702DF3">
        <w:rPr>
          <w:rFonts w:ascii="Arial" w:hAnsi="Arial" w:cs="Arial"/>
          <w:bCs/>
          <w:sz w:val="22"/>
          <w:szCs w:val="22"/>
        </w:rPr>
        <w:t>CV RF for the individual che</w:t>
      </w:r>
      <w:r w:rsidR="00072D4D" w:rsidRPr="00702DF3">
        <w:rPr>
          <w:rFonts w:ascii="Arial" w:hAnsi="Arial" w:cs="Arial"/>
          <w:bCs/>
          <w:sz w:val="22"/>
          <w:szCs w:val="22"/>
        </w:rPr>
        <w:t>ck standards should be within 20</w:t>
      </w:r>
      <w:r w:rsidRPr="00702DF3">
        <w:rPr>
          <w:rFonts w:ascii="Arial" w:hAnsi="Arial" w:cs="Arial"/>
          <w:bCs/>
          <w:sz w:val="22"/>
          <w:szCs w:val="22"/>
        </w:rPr>
        <w:t>% of predicted response.</w:t>
      </w:r>
    </w:p>
    <w:p w14:paraId="06198DAF" w14:textId="55D52F9B" w:rsidR="00F64B31" w:rsidRPr="00702DF3" w:rsidRDefault="00F64B31" w:rsidP="00BC4424">
      <w:pPr>
        <w:autoSpaceDE/>
        <w:autoSpaceDN/>
        <w:adjustRightInd/>
        <w:spacing w:after="100"/>
        <w:jc w:val="both"/>
        <w:rPr>
          <w:rFonts w:ascii="Arial" w:hAnsi="Arial" w:cs="Arial"/>
          <w:bCs/>
          <w:sz w:val="22"/>
          <w:szCs w:val="22"/>
        </w:rPr>
      </w:pPr>
      <w:r w:rsidRPr="00702DF3">
        <w:rPr>
          <w:rFonts w:ascii="Arial" w:hAnsi="Arial" w:cs="Arial"/>
          <w:bCs/>
          <w:sz w:val="22"/>
          <w:szCs w:val="22"/>
        </w:rPr>
        <w:t>RFs from daily CVs will be kept in a separate folder for review purposes. Over time a control chart of critical analytes (e.g. n-butane, hexane, heptane, etc.) will be kept in order to track instrument performance.</w:t>
      </w:r>
    </w:p>
    <w:p w14:paraId="17EB2D4C" w14:textId="2F885502" w:rsidR="00072D4D" w:rsidRPr="00702DF3" w:rsidRDefault="00072D4D" w:rsidP="00BC4424">
      <w:pPr>
        <w:autoSpaceDE/>
        <w:autoSpaceDN/>
        <w:adjustRightInd/>
        <w:spacing w:after="100"/>
        <w:jc w:val="both"/>
        <w:rPr>
          <w:rFonts w:ascii="Arial" w:hAnsi="Arial" w:cs="Arial"/>
          <w:bCs/>
          <w:sz w:val="22"/>
          <w:szCs w:val="22"/>
        </w:rPr>
      </w:pPr>
      <w:r w:rsidRPr="00702DF3">
        <w:rPr>
          <w:rFonts w:ascii="Arial" w:hAnsi="Arial" w:cs="Arial"/>
          <w:bCs/>
          <w:sz w:val="22"/>
          <w:szCs w:val="22"/>
        </w:rPr>
        <w:t xml:space="preserve">The daily high and low </w:t>
      </w:r>
      <w:r w:rsidR="00834990" w:rsidRPr="00702DF3">
        <w:rPr>
          <w:rFonts w:ascii="Arial" w:hAnsi="Arial" w:cs="Arial"/>
          <w:bCs/>
          <w:sz w:val="22"/>
          <w:szCs w:val="22"/>
        </w:rPr>
        <w:t xml:space="preserve">sample calculation must agree within 30% of the calculated response. If this response is outside this window a second check must be run. If the second check is still outside this window, then re-calibration will be required. </w:t>
      </w:r>
    </w:p>
    <w:p w14:paraId="43911F54" w14:textId="0B114C83" w:rsidR="00683FC6" w:rsidRDefault="00834990" w:rsidP="00702DF3">
      <w:pPr>
        <w:autoSpaceDE/>
        <w:autoSpaceDN/>
        <w:adjustRightInd/>
        <w:spacing w:after="100"/>
        <w:jc w:val="both"/>
        <w:rPr>
          <w:rFonts w:ascii="Arial" w:hAnsi="Arial" w:cs="Arial"/>
          <w:bCs/>
          <w:sz w:val="22"/>
          <w:szCs w:val="22"/>
        </w:rPr>
      </w:pPr>
      <w:r w:rsidRPr="00702DF3">
        <w:rPr>
          <w:rFonts w:ascii="Arial" w:hAnsi="Arial" w:cs="Arial"/>
          <w:bCs/>
          <w:sz w:val="22"/>
          <w:szCs w:val="22"/>
        </w:rPr>
        <w:t>RFs from daily high and low checks will be kept in a separate folder for review purposes. Over time a control chart of critical analytes (e.g. n-butane, hexane, heptane, etc.) will be kept in order to track instrument performance.</w:t>
      </w:r>
    </w:p>
    <w:p w14:paraId="31B0FEA1" w14:textId="77777777" w:rsidR="00702DF3" w:rsidRPr="00702DF3" w:rsidRDefault="00702DF3" w:rsidP="00702DF3">
      <w:pPr>
        <w:autoSpaceDE/>
        <w:autoSpaceDN/>
        <w:adjustRightInd/>
        <w:spacing w:after="100"/>
        <w:jc w:val="both"/>
        <w:rPr>
          <w:rFonts w:ascii="Arial" w:hAnsi="Arial" w:cs="Arial"/>
          <w:bCs/>
          <w:sz w:val="22"/>
          <w:szCs w:val="22"/>
        </w:rPr>
      </w:pPr>
    </w:p>
    <w:p w14:paraId="316BA1E6" w14:textId="77777777" w:rsidR="00FF6485" w:rsidRDefault="00FF6485" w:rsidP="002F7A7D">
      <w:pPr>
        <w:pStyle w:val="Heading1"/>
        <w:rPr>
          <w:rFonts w:ascii="Arial" w:hAnsi="Arial" w:cs="Arial"/>
        </w:rPr>
      </w:pPr>
      <w:bookmarkStart w:id="36" w:name="_Toc408921588"/>
      <w:bookmarkStart w:id="37" w:name="_Toc410818327"/>
      <w:bookmarkStart w:id="38" w:name="_Toc410818936"/>
      <w:r w:rsidRPr="00AC3BC0">
        <w:rPr>
          <w:rFonts w:ascii="Arial" w:hAnsi="Arial" w:cs="Arial"/>
        </w:rPr>
        <w:t>1</w:t>
      </w:r>
      <w:r w:rsidR="005E414E" w:rsidRPr="00AC3BC0">
        <w:rPr>
          <w:rFonts w:ascii="Arial" w:hAnsi="Arial" w:cs="Arial"/>
        </w:rPr>
        <w:t>0</w:t>
      </w:r>
      <w:r w:rsidRPr="00AC3BC0">
        <w:rPr>
          <w:rFonts w:ascii="Arial" w:hAnsi="Arial" w:cs="Arial"/>
        </w:rPr>
        <w:t>.0</w:t>
      </w:r>
      <w:r w:rsidR="00683FC6" w:rsidRPr="00AC3BC0">
        <w:rPr>
          <w:rFonts w:ascii="Arial" w:hAnsi="Arial" w:cs="Arial"/>
        </w:rPr>
        <w:tab/>
      </w:r>
      <w:r w:rsidRPr="00AC3BC0">
        <w:rPr>
          <w:rFonts w:ascii="Arial" w:hAnsi="Arial" w:cs="Arial"/>
        </w:rPr>
        <w:t>Sample Analysis Procedures</w:t>
      </w:r>
      <w:bookmarkEnd w:id="36"/>
      <w:bookmarkEnd w:id="37"/>
      <w:bookmarkEnd w:id="38"/>
      <w:r w:rsidRPr="00AC3BC0">
        <w:rPr>
          <w:rFonts w:ascii="Arial" w:hAnsi="Arial" w:cs="Arial"/>
        </w:rPr>
        <w:t xml:space="preserve"> </w:t>
      </w:r>
    </w:p>
    <w:p w14:paraId="0E46A0A8" w14:textId="77777777" w:rsidR="00F81F93" w:rsidRPr="00F81F93" w:rsidRDefault="00F81F93" w:rsidP="00F81F93"/>
    <w:p w14:paraId="609D2DCC" w14:textId="713E0A59" w:rsidR="00FF6485" w:rsidRPr="00702DF3" w:rsidRDefault="00A45964" w:rsidP="00F81F93">
      <w:pPr>
        <w:rPr>
          <w:rFonts w:ascii="Arial" w:hAnsi="Arial" w:cs="Arial"/>
          <w:b/>
        </w:rPr>
      </w:pPr>
      <w:bookmarkStart w:id="39" w:name="_Toc408921589"/>
      <w:r w:rsidRPr="00702DF3">
        <w:rPr>
          <w:rFonts w:ascii="Arial" w:hAnsi="Arial" w:cs="Arial"/>
          <w:b/>
        </w:rPr>
        <w:t>G</w:t>
      </w:r>
      <w:r w:rsidR="00FF6485" w:rsidRPr="00702DF3">
        <w:rPr>
          <w:rFonts w:ascii="Arial" w:hAnsi="Arial" w:cs="Arial"/>
          <w:b/>
        </w:rPr>
        <w:t>C</w:t>
      </w:r>
      <w:r w:rsidRPr="00702DF3">
        <w:rPr>
          <w:rFonts w:ascii="Arial" w:hAnsi="Arial" w:cs="Arial"/>
          <w:b/>
        </w:rPr>
        <w:t>/FID</w:t>
      </w:r>
      <w:r w:rsidR="00FF6485" w:rsidRPr="00702DF3">
        <w:rPr>
          <w:rFonts w:ascii="Arial" w:hAnsi="Arial" w:cs="Arial"/>
          <w:b/>
        </w:rPr>
        <w:t xml:space="preserve"> Analysis</w:t>
      </w:r>
      <w:r w:rsidR="00C373A1" w:rsidRPr="00702DF3">
        <w:rPr>
          <w:rFonts w:ascii="Arial" w:hAnsi="Arial" w:cs="Arial"/>
          <w:b/>
        </w:rPr>
        <w:t>, Overview</w:t>
      </w:r>
      <w:bookmarkEnd w:id="39"/>
      <w:r w:rsidR="00FF6485" w:rsidRPr="00702DF3">
        <w:rPr>
          <w:rFonts w:ascii="Arial" w:hAnsi="Arial" w:cs="Arial"/>
          <w:b/>
        </w:rPr>
        <w:t xml:space="preserve"> </w:t>
      </w:r>
    </w:p>
    <w:p w14:paraId="2F97D40B" w14:textId="77777777" w:rsidR="00F81F93" w:rsidRPr="00702DF3" w:rsidRDefault="00F81F93" w:rsidP="00F81F93">
      <w:pPr>
        <w:rPr>
          <w:rFonts w:ascii="Arial" w:hAnsi="Arial" w:cs="Arial"/>
          <w:b/>
          <w:bCs/>
        </w:rPr>
      </w:pPr>
    </w:p>
    <w:p w14:paraId="08F2D523" w14:textId="34BFE15E" w:rsidR="001604CC" w:rsidRPr="00702DF3" w:rsidRDefault="00FF6485" w:rsidP="00CF4E6C">
      <w:pPr>
        <w:autoSpaceDE/>
        <w:autoSpaceDN/>
        <w:adjustRightInd/>
        <w:spacing w:after="120"/>
        <w:jc w:val="both"/>
        <w:rPr>
          <w:rFonts w:ascii="Arial" w:hAnsi="Arial" w:cs="Arial"/>
          <w:sz w:val="22"/>
          <w:szCs w:val="22"/>
        </w:rPr>
      </w:pPr>
      <w:r w:rsidRPr="00702DF3">
        <w:rPr>
          <w:rFonts w:ascii="Arial" w:hAnsi="Arial" w:cs="Arial"/>
          <w:sz w:val="22"/>
          <w:szCs w:val="22"/>
        </w:rPr>
        <w:t>A</w:t>
      </w:r>
      <w:r w:rsidR="00A45964" w:rsidRPr="00702DF3">
        <w:rPr>
          <w:rFonts w:ascii="Arial" w:hAnsi="Arial" w:cs="Arial"/>
          <w:sz w:val="22"/>
          <w:szCs w:val="22"/>
        </w:rPr>
        <w:t xml:space="preserve"> sample aliquot of the gas above the sample is drawn into the injection loop of the instrument. The sample injection loop then injects the sample into the sample transfer line and deposited on the head of the column</w:t>
      </w:r>
      <w:r w:rsidRPr="00702DF3">
        <w:rPr>
          <w:rFonts w:ascii="Arial" w:hAnsi="Arial" w:cs="Arial"/>
          <w:sz w:val="22"/>
          <w:szCs w:val="22"/>
        </w:rPr>
        <w:t>. The data system is activated simultaneou</w:t>
      </w:r>
      <w:r w:rsidR="00A45964" w:rsidRPr="00702DF3">
        <w:rPr>
          <w:rFonts w:ascii="Arial" w:hAnsi="Arial" w:cs="Arial"/>
          <w:sz w:val="22"/>
          <w:szCs w:val="22"/>
        </w:rPr>
        <w:t>sly with sample injection onto the column</w:t>
      </w:r>
      <w:r w:rsidRPr="00702DF3">
        <w:rPr>
          <w:rFonts w:ascii="Arial" w:hAnsi="Arial" w:cs="Arial"/>
          <w:sz w:val="22"/>
          <w:szCs w:val="22"/>
        </w:rPr>
        <w:t>.</w:t>
      </w:r>
    </w:p>
    <w:p w14:paraId="66E75403" w14:textId="5DC432BC" w:rsidR="00B506D1" w:rsidRPr="00702DF3" w:rsidRDefault="00FF6485" w:rsidP="00CF4E6C">
      <w:pPr>
        <w:autoSpaceDE/>
        <w:autoSpaceDN/>
        <w:adjustRightInd/>
        <w:spacing w:after="120"/>
        <w:jc w:val="both"/>
        <w:rPr>
          <w:rFonts w:ascii="Arial" w:hAnsi="Arial" w:cs="Arial"/>
          <w:sz w:val="22"/>
          <w:szCs w:val="22"/>
        </w:rPr>
      </w:pPr>
      <w:r w:rsidRPr="00702DF3">
        <w:rPr>
          <w:rFonts w:ascii="Arial" w:hAnsi="Arial" w:cs="Arial"/>
          <w:sz w:val="22"/>
          <w:szCs w:val="22"/>
        </w:rPr>
        <w:t>After elution of th</w:t>
      </w:r>
      <w:r w:rsidR="00B02C90" w:rsidRPr="00702DF3">
        <w:rPr>
          <w:rFonts w:ascii="Arial" w:hAnsi="Arial" w:cs="Arial"/>
          <w:sz w:val="22"/>
          <w:szCs w:val="22"/>
        </w:rPr>
        <w:t>e final analyte (see chromatogram)</w:t>
      </w:r>
      <w:r w:rsidRPr="00702DF3">
        <w:rPr>
          <w:rFonts w:ascii="Arial" w:hAnsi="Arial" w:cs="Arial"/>
          <w:sz w:val="22"/>
          <w:szCs w:val="22"/>
        </w:rPr>
        <w:t>, data acquisition is terminated and the component concentrations</w:t>
      </w:r>
      <w:r w:rsidR="00A45964" w:rsidRPr="00702DF3">
        <w:rPr>
          <w:rFonts w:ascii="Arial" w:hAnsi="Arial" w:cs="Arial"/>
          <w:sz w:val="22"/>
          <w:szCs w:val="22"/>
        </w:rPr>
        <w:t xml:space="preserve"> are calculated</w:t>
      </w:r>
      <w:r w:rsidRPr="00702DF3">
        <w:rPr>
          <w:rFonts w:ascii="Arial" w:hAnsi="Arial" w:cs="Arial"/>
          <w:sz w:val="22"/>
          <w:szCs w:val="22"/>
        </w:rPr>
        <w:t>.</w:t>
      </w:r>
    </w:p>
    <w:p w14:paraId="538EEF0D" w14:textId="77777777" w:rsidR="00FF6485" w:rsidRPr="00702DF3" w:rsidRDefault="00FF6485" w:rsidP="00CF4E6C">
      <w:pPr>
        <w:autoSpaceDE/>
        <w:autoSpaceDN/>
        <w:adjustRightInd/>
        <w:spacing w:after="120"/>
        <w:jc w:val="both"/>
        <w:rPr>
          <w:rFonts w:ascii="Arial" w:hAnsi="Arial" w:cs="Arial"/>
          <w:sz w:val="22"/>
          <w:szCs w:val="22"/>
        </w:rPr>
      </w:pPr>
      <w:r w:rsidRPr="00702DF3">
        <w:rPr>
          <w:rFonts w:ascii="Arial" w:hAnsi="Arial" w:cs="Arial"/>
          <w:sz w:val="22"/>
          <w:szCs w:val="22"/>
        </w:rPr>
        <w:t>After a stable baseline is achieved, the system can be used for further sample analyses as described above.</w:t>
      </w:r>
    </w:p>
    <w:p w14:paraId="4ADB3814" w14:textId="03B07CAB" w:rsidR="00A45964" w:rsidRPr="00702DF3" w:rsidRDefault="00C373A1" w:rsidP="00CF4E6C">
      <w:pPr>
        <w:autoSpaceDE/>
        <w:autoSpaceDN/>
        <w:adjustRightInd/>
        <w:spacing w:after="120"/>
        <w:jc w:val="both"/>
        <w:rPr>
          <w:rFonts w:ascii="Arial" w:hAnsi="Arial" w:cs="Arial"/>
          <w:sz w:val="22"/>
          <w:szCs w:val="22"/>
        </w:rPr>
      </w:pPr>
      <w:r w:rsidRPr="00702DF3">
        <w:rPr>
          <w:rFonts w:ascii="Arial" w:hAnsi="Arial" w:cs="Arial"/>
          <w:sz w:val="22"/>
          <w:szCs w:val="22"/>
        </w:rPr>
        <w:t xml:space="preserve">Blank samples are needed </w:t>
      </w:r>
      <w:r w:rsidR="00A45964" w:rsidRPr="00702DF3">
        <w:rPr>
          <w:rFonts w:ascii="Arial" w:hAnsi="Arial" w:cs="Arial"/>
          <w:sz w:val="22"/>
          <w:szCs w:val="22"/>
        </w:rPr>
        <w:t>between samples with high concentration of analytes</w:t>
      </w:r>
      <w:r w:rsidRPr="00702DF3">
        <w:rPr>
          <w:rFonts w:ascii="Arial" w:hAnsi="Arial" w:cs="Arial"/>
          <w:sz w:val="22"/>
          <w:szCs w:val="22"/>
        </w:rPr>
        <w:t>,</w:t>
      </w:r>
      <w:r w:rsidR="00A45964" w:rsidRPr="00702DF3">
        <w:rPr>
          <w:rFonts w:ascii="Arial" w:hAnsi="Arial" w:cs="Arial"/>
          <w:sz w:val="22"/>
          <w:szCs w:val="22"/>
        </w:rPr>
        <w:t xml:space="preserve"> if sample carryover is evident.</w:t>
      </w:r>
    </w:p>
    <w:p w14:paraId="6320BCBE" w14:textId="6E72BA52" w:rsidR="00C373A1" w:rsidRPr="00702DF3" w:rsidRDefault="00C373A1" w:rsidP="00F81F93">
      <w:pPr>
        <w:widowControl/>
        <w:autoSpaceDE/>
        <w:autoSpaceDN/>
        <w:adjustRightInd/>
        <w:rPr>
          <w:rFonts w:ascii="Arial" w:eastAsia="Arial" w:hAnsi="Arial" w:cs="Arial"/>
          <w:b/>
          <w:color w:val="1C1C1C"/>
          <w:sz w:val="22"/>
          <w:szCs w:val="22"/>
        </w:rPr>
      </w:pPr>
      <w:r w:rsidRPr="00702DF3">
        <w:rPr>
          <w:rFonts w:ascii="Arial" w:eastAsia="Arial" w:hAnsi="Arial" w:cs="Arial"/>
          <w:b/>
          <w:color w:val="1C1C1C"/>
          <w:sz w:val="22"/>
          <w:szCs w:val="22"/>
        </w:rPr>
        <w:t xml:space="preserve">Initiating Sample </w:t>
      </w:r>
      <w:r w:rsidR="00CF4E6C" w:rsidRPr="00702DF3">
        <w:rPr>
          <w:rFonts w:ascii="Arial" w:eastAsia="Arial" w:hAnsi="Arial" w:cs="Arial"/>
          <w:b/>
          <w:color w:val="1C1C1C"/>
          <w:sz w:val="22"/>
          <w:szCs w:val="22"/>
        </w:rPr>
        <w:t>Analysis</w:t>
      </w:r>
    </w:p>
    <w:p w14:paraId="62F2A6E1" w14:textId="77777777" w:rsidR="00C373A1" w:rsidRPr="00702DF3" w:rsidRDefault="00C373A1" w:rsidP="00C373A1">
      <w:pPr>
        <w:widowControl/>
        <w:autoSpaceDE/>
        <w:autoSpaceDN/>
        <w:adjustRightInd/>
        <w:ind w:left="648"/>
        <w:rPr>
          <w:rFonts w:ascii="Arial" w:eastAsia="Arial" w:hAnsi="Arial" w:cs="Arial"/>
          <w:color w:val="1C1C1C"/>
          <w:sz w:val="22"/>
          <w:szCs w:val="22"/>
        </w:rPr>
      </w:pPr>
    </w:p>
    <w:p w14:paraId="6894EA36" w14:textId="79F5BA22" w:rsidR="00C373A1" w:rsidRPr="00702DF3" w:rsidRDefault="00C373A1" w:rsidP="00CF4E6C">
      <w:pPr>
        <w:widowControl/>
        <w:autoSpaceDE/>
        <w:autoSpaceDN/>
        <w:adjustRightInd/>
        <w:rPr>
          <w:rFonts w:ascii="Arial" w:eastAsia="Arial" w:hAnsi="Arial" w:cs="Arial"/>
          <w:color w:val="1C1C1C"/>
          <w:sz w:val="22"/>
          <w:szCs w:val="22"/>
        </w:rPr>
      </w:pPr>
      <w:r w:rsidRPr="00702DF3">
        <w:rPr>
          <w:rFonts w:ascii="Arial" w:eastAsia="Arial" w:hAnsi="Arial" w:cs="Arial"/>
          <w:color w:val="1C1C1C"/>
          <w:sz w:val="22"/>
          <w:szCs w:val="22"/>
        </w:rPr>
        <w:t>Enter customer and sample information as follows:</w:t>
      </w:r>
    </w:p>
    <w:p w14:paraId="01688C4E" w14:textId="77777777" w:rsidR="00CF4E6C" w:rsidRPr="00702DF3" w:rsidRDefault="00CF4E6C" w:rsidP="00CF4E6C">
      <w:pPr>
        <w:widowControl/>
        <w:autoSpaceDE/>
        <w:autoSpaceDN/>
        <w:adjustRightInd/>
        <w:rPr>
          <w:rFonts w:ascii="Arial" w:eastAsia="Arial" w:hAnsi="Arial" w:cs="Arial"/>
          <w:color w:val="1C1C1C"/>
          <w:sz w:val="22"/>
          <w:szCs w:val="22"/>
        </w:rPr>
      </w:pPr>
    </w:p>
    <w:p w14:paraId="18C4C778" w14:textId="16DC6B75" w:rsidR="00C373A1" w:rsidRPr="00702DF3" w:rsidRDefault="00C373A1" w:rsidP="00CF4E6C">
      <w:pPr>
        <w:pStyle w:val="ListParagraph"/>
        <w:widowControl/>
        <w:numPr>
          <w:ilvl w:val="0"/>
          <w:numId w:val="25"/>
        </w:numPr>
        <w:autoSpaceDE/>
        <w:autoSpaceDN/>
        <w:adjustRightInd/>
        <w:ind w:left="0" w:firstLine="0"/>
        <w:rPr>
          <w:rFonts w:ascii="Arial" w:eastAsia="Arial" w:hAnsi="Arial" w:cs="Arial"/>
          <w:color w:val="1C1C1C"/>
          <w:sz w:val="22"/>
          <w:szCs w:val="22"/>
        </w:rPr>
      </w:pPr>
      <w:r w:rsidRPr="00702DF3">
        <w:rPr>
          <w:rFonts w:ascii="Arial" w:eastAsia="Arial" w:hAnsi="Arial" w:cs="Arial"/>
          <w:color w:val="1C1C1C"/>
          <w:sz w:val="22"/>
          <w:szCs w:val="22"/>
        </w:rPr>
        <w:t xml:space="preserve">Open </w:t>
      </w:r>
      <w:r w:rsidR="004249FF" w:rsidRPr="00702DF3">
        <w:rPr>
          <w:rFonts w:ascii="Arial" w:eastAsia="Arial" w:hAnsi="Arial" w:cs="Arial"/>
          <w:color w:val="1C1C1C"/>
          <w:sz w:val="22"/>
          <w:szCs w:val="22"/>
        </w:rPr>
        <w:t xml:space="preserve">the Sequence Template Tab on </w:t>
      </w:r>
      <w:proofErr w:type="spellStart"/>
      <w:r w:rsidR="004249FF" w:rsidRPr="00702DF3">
        <w:rPr>
          <w:rFonts w:ascii="Arial" w:eastAsia="Arial" w:hAnsi="Arial" w:cs="Arial"/>
          <w:color w:val="1C1C1C"/>
          <w:sz w:val="22"/>
          <w:szCs w:val="22"/>
        </w:rPr>
        <w:t>Chem</w:t>
      </w:r>
      <w:proofErr w:type="spellEnd"/>
      <w:r w:rsidR="004249FF" w:rsidRPr="00702DF3">
        <w:rPr>
          <w:rFonts w:ascii="Arial" w:eastAsia="Arial" w:hAnsi="Arial" w:cs="Arial"/>
          <w:color w:val="1C1C1C"/>
          <w:sz w:val="22"/>
          <w:szCs w:val="22"/>
        </w:rPr>
        <w:t xml:space="preserve"> Station</w:t>
      </w:r>
    </w:p>
    <w:p w14:paraId="33E9FB40" w14:textId="77777777" w:rsidR="00C373A1" w:rsidRPr="00702DF3" w:rsidRDefault="00C373A1" w:rsidP="00CF4E6C">
      <w:pPr>
        <w:pStyle w:val="ListParagraph"/>
        <w:widowControl/>
        <w:numPr>
          <w:ilvl w:val="0"/>
          <w:numId w:val="25"/>
        </w:numPr>
        <w:autoSpaceDE/>
        <w:autoSpaceDN/>
        <w:adjustRightInd/>
        <w:ind w:left="0" w:firstLine="0"/>
        <w:rPr>
          <w:rFonts w:ascii="Arial" w:eastAsia="Arial" w:hAnsi="Arial" w:cs="Arial"/>
          <w:color w:val="1C1C1C"/>
          <w:sz w:val="22"/>
          <w:szCs w:val="22"/>
        </w:rPr>
      </w:pPr>
      <w:r w:rsidRPr="00702DF3">
        <w:rPr>
          <w:rFonts w:ascii="Arial" w:eastAsia="Arial" w:hAnsi="Arial" w:cs="Arial"/>
          <w:color w:val="1C1C1C"/>
          <w:sz w:val="22"/>
          <w:szCs w:val="22"/>
        </w:rPr>
        <w:t xml:space="preserve">Enter the sample mass in grams and the dilution factor into their appropriate fields </w:t>
      </w:r>
    </w:p>
    <w:p w14:paraId="325893BA" w14:textId="5F6049A5" w:rsidR="00C373A1" w:rsidRPr="00702DF3" w:rsidRDefault="00C373A1" w:rsidP="00CF4E6C">
      <w:pPr>
        <w:pStyle w:val="ListParagraph"/>
        <w:widowControl/>
        <w:numPr>
          <w:ilvl w:val="0"/>
          <w:numId w:val="25"/>
        </w:numPr>
        <w:autoSpaceDE/>
        <w:autoSpaceDN/>
        <w:adjustRightInd/>
        <w:ind w:left="0" w:firstLine="0"/>
        <w:rPr>
          <w:rFonts w:ascii="Arial" w:eastAsia="Arial" w:hAnsi="Arial" w:cs="Arial"/>
          <w:color w:val="1C1C1C"/>
          <w:sz w:val="22"/>
          <w:szCs w:val="22"/>
        </w:rPr>
      </w:pPr>
      <w:r w:rsidRPr="00702DF3">
        <w:rPr>
          <w:rFonts w:ascii="Arial" w:eastAsia="Arial" w:hAnsi="Arial" w:cs="Arial"/>
          <w:color w:val="1C1C1C"/>
          <w:sz w:val="22"/>
          <w:szCs w:val="22"/>
        </w:rPr>
        <w:lastRenderedPageBreak/>
        <w:t xml:space="preserve">The sample dilution is calculated based on sample mass and total solvent + sample mass= total mass, after dissolution.   Use the attached “multiplier worksheet template” </w:t>
      </w:r>
      <w:r w:rsidR="000A5898" w:rsidRPr="00702DF3">
        <w:rPr>
          <w:rFonts w:ascii="Arial" w:eastAsia="Arial" w:hAnsi="Arial" w:cs="Arial"/>
          <w:color w:val="1C1C1C"/>
          <w:sz w:val="22"/>
          <w:szCs w:val="22"/>
        </w:rPr>
        <w:t xml:space="preserve">and </w:t>
      </w:r>
      <w:r w:rsidRPr="00702DF3">
        <w:rPr>
          <w:rFonts w:ascii="Arial" w:eastAsia="Arial" w:hAnsi="Arial" w:cs="Arial"/>
          <w:color w:val="1C1C1C"/>
          <w:sz w:val="22"/>
          <w:szCs w:val="22"/>
        </w:rPr>
        <w:t>enter sample mass and total mass in the appropriate columns. The sample multiplier is automatically calculated.  This multiplier is computed based on volume of sample and automatically computes for the dilution factor and volume difference in the headspace vial in order to ensure an appropriate correction factor is determined for the change in headspace volume.</w:t>
      </w:r>
    </w:p>
    <w:p w14:paraId="0B28195F" w14:textId="77777777" w:rsidR="00C373A1" w:rsidRPr="00702DF3" w:rsidRDefault="00C373A1" w:rsidP="00CF4E6C">
      <w:pPr>
        <w:pStyle w:val="ListParagraph"/>
        <w:widowControl/>
        <w:numPr>
          <w:ilvl w:val="0"/>
          <w:numId w:val="25"/>
        </w:numPr>
        <w:autoSpaceDE/>
        <w:autoSpaceDN/>
        <w:adjustRightInd/>
        <w:ind w:left="0" w:firstLine="0"/>
        <w:rPr>
          <w:rFonts w:ascii="Arial" w:eastAsia="Arial" w:hAnsi="Arial" w:cs="Arial"/>
          <w:color w:val="1C1C1C"/>
          <w:sz w:val="22"/>
          <w:szCs w:val="22"/>
        </w:rPr>
      </w:pPr>
      <w:r w:rsidRPr="00702DF3">
        <w:rPr>
          <w:rFonts w:ascii="Arial" w:eastAsia="Arial" w:hAnsi="Arial" w:cs="Arial"/>
          <w:color w:val="1C1C1C"/>
          <w:sz w:val="22"/>
          <w:szCs w:val="22"/>
        </w:rPr>
        <w:t xml:space="preserve">On the sequence template for </w:t>
      </w:r>
      <w:proofErr w:type="spellStart"/>
      <w:r w:rsidRPr="00702DF3">
        <w:rPr>
          <w:rFonts w:ascii="Arial" w:eastAsia="Arial" w:hAnsi="Arial" w:cs="Arial"/>
          <w:color w:val="1C1C1C"/>
          <w:sz w:val="22"/>
          <w:szCs w:val="22"/>
        </w:rPr>
        <w:t>Chem</w:t>
      </w:r>
      <w:proofErr w:type="spellEnd"/>
      <w:r w:rsidRPr="00702DF3">
        <w:rPr>
          <w:rFonts w:ascii="Arial" w:eastAsia="Arial" w:hAnsi="Arial" w:cs="Arial"/>
          <w:color w:val="1C1C1C"/>
          <w:sz w:val="22"/>
          <w:szCs w:val="22"/>
        </w:rPr>
        <w:t xml:space="preserve"> Station enter the sample number and sample name, Method 141214_CO_RSA, single injection and appropriate internal standard information.  </w:t>
      </w:r>
    </w:p>
    <w:p w14:paraId="1C61F9FA" w14:textId="637656C8" w:rsidR="00C373A1" w:rsidRPr="00702DF3" w:rsidRDefault="00C373A1" w:rsidP="00CF4E6C">
      <w:pPr>
        <w:pStyle w:val="ListParagraph"/>
        <w:widowControl/>
        <w:numPr>
          <w:ilvl w:val="0"/>
          <w:numId w:val="25"/>
        </w:numPr>
        <w:autoSpaceDE/>
        <w:autoSpaceDN/>
        <w:adjustRightInd/>
        <w:ind w:left="0" w:firstLine="0"/>
        <w:rPr>
          <w:rFonts w:ascii="Arial" w:eastAsia="Arial" w:hAnsi="Arial" w:cs="Arial"/>
          <w:color w:val="1C1C1C"/>
          <w:sz w:val="22"/>
          <w:szCs w:val="22"/>
        </w:rPr>
      </w:pPr>
      <w:r w:rsidRPr="00702DF3">
        <w:rPr>
          <w:rFonts w:ascii="Arial" w:eastAsia="Arial" w:hAnsi="Arial" w:cs="Arial"/>
          <w:color w:val="1C1C1C"/>
          <w:sz w:val="22"/>
          <w:szCs w:val="22"/>
        </w:rPr>
        <w:t>The multiplier for each sample is based on the calculation from the multiplier worksheet.</w:t>
      </w:r>
      <w:r w:rsidR="002055F4" w:rsidRPr="00702DF3">
        <w:rPr>
          <w:rFonts w:ascii="Arial" w:eastAsia="Arial" w:hAnsi="Arial" w:cs="Arial"/>
          <w:color w:val="1C1C1C"/>
          <w:sz w:val="22"/>
          <w:szCs w:val="22"/>
        </w:rPr>
        <w:t xml:space="preserve"> (see </w:t>
      </w:r>
      <w:r w:rsidR="00E96AC6" w:rsidRPr="00702DF3">
        <w:rPr>
          <w:rFonts w:ascii="Arial" w:eastAsia="Arial" w:hAnsi="Arial" w:cs="Arial"/>
          <w:color w:val="1C1C1C"/>
          <w:sz w:val="22"/>
          <w:szCs w:val="22"/>
        </w:rPr>
        <w:t>multiplier worksheet attachment</w:t>
      </w:r>
      <w:r w:rsidR="002055F4" w:rsidRPr="00702DF3">
        <w:rPr>
          <w:rFonts w:ascii="Arial" w:eastAsia="Arial" w:hAnsi="Arial" w:cs="Arial"/>
          <w:color w:val="1C1C1C"/>
          <w:sz w:val="22"/>
          <w:szCs w:val="22"/>
        </w:rPr>
        <w:t>)</w:t>
      </w:r>
    </w:p>
    <w:p w14:paraId="75BFA297" w14:textId="77777777" w:rsidR="00C373A1" w:rsidRPr="00702DF3" w:rsidRDefault="00C373A1" w:rsidP="00CF4E6C">
      <w:pPr>
        <w:pStyle w:val="ListParagraph"/>
        <w:widowControl/>
        <w:numPr>
          <w:ilvl w:val="0"/>
          <w:numId w:val="25"/>
        </w:numPr>
        <w:autoSpaceDE/>
        <w:autoSpaceDN/>
        <w:adjustRightInd/>
        <w:ind w:left="0" w:firstLine="0"/>
        <w:rPr>
          <w:rFonts w:ascii="Arial" w:eastAsia="Arial" w:hAnsi="Arial" w:cs="Arial"/>
          <w:color w:val="1C1C1C"/>
          <w:sz w:val="22"/>
          <w:szCs w:val="22"/>
        </w:rPr>
      </w:pPr>
      <w:r w:rsidRPr="00702DF3">
        <w:rPr>
          <w:rFonts w:ascii="Arial" w:eastAsia="Arial" w:hAnsi="Arial" w:cs="Arial"/>
          <w:color w:val="1C1C1C"/>
          <w:sz w:val="22"/>
          <w:szCs w:val="22"/>
        </w:rPr>
        <w:t xml:space="preserve">Once all information is entered on the Sequence Table open the Sequence Parameters Tab and enter the file name as: </w:t>
      </w:r>
    </w:p>
    <w:p w14:paraId="45B2421F" w14:textId="77777777" w:rsidR="00AC777C" w:rsidRPr="00702DF3" w:rsidRDefault="00AC777C" w:rsidP="00CF4E6C">
      <w:pPr>
        <w:pStyle w:val="ListParagraph"/>
        <w:widowControl/>
        <w:autoSpaceDE/>
        <w:autoSpaceDN/>
        <w:adjustRightInd/>
        <w:ind w:left="0"/>
        <w:rPr>
          <w:rFonts w:ascii="Arial" w:eastAsia="Arial" w:hAnsi="Arial" w:cs="Arial"/>
          <w:color w:val="1C1C1C"/>
          <w:sz w:val="22"/>
          <w:szCs w:val="22"/>
        </w:rPr>
      </w:pPr>
    </w:p>
    <w:p w14:paraId="53CD7297" w14:textId="77777777" w:rsidR="00C373A1" w:rsidRPr="00702DF3" w:rsidRDefault="00C373A1" w:rsidP="004249FF">
      <w:pPr>
        <w:widowControl/>
        <w:autoSpaceDE/>
        <w:autoSpaceDN/>
        <w:adjustRightInd/>
        <w:ind w:left="1728"/>
        <w:rPr>
          <w:rFonts w:ascii="Arial" w:eastAsia="Arial" w:hAnsi="Arial" w:cs="Arial"/>
          <w:b/>
          <w:color w:val="1C1C1C"/>
          <w:sz w:val="22"/>
          <w:szCs w:val="22"/>
        </w:rPr>
      </w:pPr>
      <w:r w:rsidRPr="00702DF3">
        <w:rPr>
          <w:rFonts w:ascii="Arial" w:eastAsia="Arial" w:hAnsi="Arial" w:cs="Arial"/>
          <w:b/>
          <w:color w:val="1C1C1C"/>
          <w:sz w:val="22"/>
          <w:szCs w:val="22"/>
        </w:rPr>
        <w:t>2014xxxx_y</w:t>
      </w:r>
    </w:p>
    <w:p w14:paraId="0BB1EEE3" w14:textId="77777777" w:rsidR="00C373A1" w:rsidRPr="00702DF3" w:rsidRDefault="00C373A1" w:rsidP="004249FF">
      <w:pPr>
        <w:widowControl/>
        <w:autoSpaceDE/>
        <w:autoSpaceDN/>
        <w:adjustRightInd/>
        <w:ind w:left="1728"/>
        <w:rPr>
          <w:rFonts w:ascii="Arial" w:eastAsia="Arial" w:hAnsi="Arial" w:cs="Arial"/>
          <w:b/>
          <w:color w:val="1C1C1C"/>
          <w:sz w:val="22"/>
          <w:szCs w:val="22"/>
        </w:rPr>
      </w:pPr>
      <w:proofErr w:type="spellStart"/>
      <w:proofErr w:type="gramStart"/>
      <w:r w:rsidRPr="00702DF3">
        <w:rPr>
          <w:rFonts w:ascii="Arial" w:eastAsia="Arial" w:hAnsi="Arial" w:cs="Arial"/>
          <w:b/>
          <w:color w:val="1C1C1C"/>
          <w:sz w:val="22"/>
          <w:szCs w:val="22"/>
        </w:rPr>
        <w:t>xxxx</w:t>
      </w:r>
      <w:proofErr w:type="spellEnd"/>
      <w:proofErr w:type="gramEnd"/>
      <w:r w:rsidRPr="00702DF3">
        <w:rPr>
          <w:rFonts w:ascii="Arial" w:eastAsia="Arial" w:hAnsi="Arial" w:cs="Arial"/>
          <w:b/>
          <w:color w:val="1C1C1C"/>
          <w:sz w:val="22"/>
          <w:szCs w:val="22"/>
        </w:rPr>
        <w:t>= month and day</w:t>
      </w:r>
    </w:p>
    <w:p w14:paraId="442640BF" w14:textId="77777777" w:rsidR="00C373A1" w:rsidRPr="00702DF3" w:rsidRDefault="00C373A1" w:rsidP="004249FF">
      <w:pPr>
        <w:widowControl/>
        <w:autoSpaceDE/>
        <w:autoSpaceDN/>
        <w:adjustRightInd/>
        <w:ind w:left="1728"/>
        <w:rPr>
          <w:rFonts w:ascii="Arial" w:eastAsia="Arial" w:hAnsi="Arial" w:cs="Arial"/>
          <w:b/>
          <w:color w:val="1C1C1C"/>
          <w:sz w:val="22"/>
          <w:szCs w:val="22"/>
        </w:rPr>
      </w:pPr>
      <w:r w:rsidRPr="00702DF3">
        <w:rPr>
          <w:rFonts w:ascii="Arial" w:eastAsia="Arial" w:hAnsi="Arial" w:cs="Arial"/>
          <w:b/>
          <w:color w:val="1C1C1C"/>
          <w:sz w:val="22"/>
          <w:szCs w:val="22"/>
        </w:rPr>
        <w:t>y = the sample run number for the day (i.e. 1, 2, etc.)</w:t>
      </w:r>
    </w:p>
    <w:p w14:paraId="629F6731" w14:textId="77777777" w:rsidR="00AC777C" w:rsidRPr="00702DF3" w:rsidRDefault="00AC777C" w:rsidP="004249FF">
      <w:pPr>
        <w:widowControl/>
        <w:autoSpaceDE/>
        <w:autoSpaceDN/>
        <w:adjustRightInd/>
        <w:ind w:left="1728"/>
        <w:rPr>
          <w:rFonts w:ascii="Arial" w:eastAsia="Arial" w:hAnsi="Arial" w:cs="Arial"/>
          <w:color w:val="1C1C1C"/>
          <w:sz w:val="22"/>
          <w:szCs w:val="22"/>
        </w:rPr>
      </w:pPr>
    </w:p>
    <w:p w14:paraId="0A8EC7C4" w14:textId="4F05E2EC" w:rsidR="00C373A1" w:rsidRPr="00702DF3" w:rsidRDefault="00C373A1" w:rsidP="00CF4E6C">
      <w:pPr>
        <w:pStyle w:val="ListParagraph"/>
        <w:widowControl/>
        <w:numPr>
          <w:ilvl w:val="0"/>
          <w:numId w:val="25"/>
        </w:numPr>
        <w:autoSpaceDE/>
        <w:autoSpaceDN/>
        <w:adjustRightInd/>
        <w:ind w:left="0" w:firstLine="0"/>
        <w:rPr>
          <w:rFonts w:ascii="Arial" w:eastAsia="Arial" w:hAnsi="Arial" w:cs="Arial"/>
          <w:color w:val="1C1C1C"/>
          <w:sz w:val="22"/>
          <w:szCs w:val="22"/>
        </w:rPr>
      </w:pPr>
      <w:r w:rsidRPr="00702DF3">
        <w:rPr>
          <w:rFonts w:ascii="Arial" w:eastAsia="Arial" w:hAnsi="Arial" w:cs="Arial"/>
          <w:color w:val="1C1C1C"/>
          <w:sz w:val="22"/>
          <w:szCs w:val="22"/>
        </w:rPr>
        <w:t>Open the file tab and follow the drop down menu for “save as” and “sequence template” and enter the date as above.</w:t>
      </w:r>
    </w:p>
    <w:p w14:paraId="22925EA8" w14:textId="2EB83696" w:rsidR="00C373A1" w:rsidRPr="00702DF3" w:rsidRDefault="00C373A1" w:rsidP="00CF4E6C">
      <w:pPr>
        <w:pStyle w:val="ListParagraph"/>
        <w:widowControl/>
        <w:numPr>
          <w:ilvl w:val="0"/>
          <w:numId w:val="25"/>
        </w:numPr>
        <w:autoSpaceDE/>
        <w:autoSpaceDN/>
        <w:adjustRightInd/>
        <w:ind w:left="0" w:firstLine="0"/>
        <w:rPr>
          <w:rFonts w:ascii="Arial" w:eastAsia="Arial" w:hAnsi="Arial" w:cs="Arial"/>
          <w:color w:val="1C1C1C"/>
          <w:sz w:val="22"/>
          <w:szCs w:val="22"/>
        </w:rPr>
      </w:pPr>
      <w:r w:rsidRPr="00702DF3">
        <w:rPr>
          <w:rFonts w:ascii="Arial" w:eastAsia="Arial" w:hAnsi="Arial" w:cs="Arial"/>
          <w:color w:val="1C1C1C"/>
          <w:sz w:val="22"/>
          <w:szCs w:val="22"/>
        </w:rPr>
        <w:t>Once completed ensure the sequence template is saved correctly and the sequence parameter tab saves the appropriate data file.</w:t>
      </w:r>
      <w:r w:rsidR="00FC4637" w:rsidRPr="00702DF3">
        <w:rPr>
          <w:rFonts w:ascii="Arial" w:eastAsia="Arial" w:hAnsi="Arial" w:cs="Arial"/>
          <w:color w:val="1C1C1C"/>
          <w:sz w:val="22"/>
          <w:szCs w:val="22"/>
        </w:rPr>
        <w:t xml:space="preserve"> (reference Section 13</w:t>
      </w:r>
      <w:r w:rsidR="002055F4" w:rsidRPr="00702DF3">
        <w:rPr>
          <w:rFonts w:ascii="Arial" w:eastAsia="Arial" w:hAnsi="Arial" w:cs="Arial"/>
          <w:color w:val="1C1C1C"/>
          <w:sz w:val="22"/>
          <w:szCs w:val="22"/>
        </w:rPr>
        <w:t xml:space="preserve">) </w:t>
      </w:r>
    </w:p>
    <w:p w14:paraId="64460C33" w14:textId="77777777" w:rsidR="00C373A1" w:rsidRPr="00702DF3" w:rsidRDefault="00C373A1" w:rsidP="00CF4E6C">
      <w:pPr>
        <w:pStyle w:val="ListParagraph"/>
        <w:widowControl/>
        <w:numPr>
          <w:ilvl w:val="0"/>
          <w:numId w:val="25"/>
        </w:numPr>
        <w:autoSpaceDE/>
        <w:autoSpaceDN/>
        <w:adjustRightInd/>
        <w:ind w:left="0" w:firstLine="0"/>
        <w:rPr>
          <w:rFonts w:ascii="Arial" w:eastAsia="Arial" w:hAnsi="Arial" w:cs="Arial"/>
          <w:color w:val="1C1C1C"/>
          <w:sz w:val="22"/>
          <w:szCs w:val="22"/>
        </w:rPr>
      </w:pPr>
      <w:r w:rsidRPr="00702DF3">
        <w:rPr>
          <w:rFonts w:ascii="Arial" w:eastAsia="Arial" w:hAnsi="Arial" w:cs="Arial"/>
          <w:color w:val="1C1C1C"/>
          <w:sz w:val="22"/>
          <w:szCs w:val="22"/>
        </w:rPr>
        <w:t>Open the Sequence Template (now complete) and press the button that says “run sequence”.</w:t>
      </w:r>
    </w:p>
    <w:p w14:paraId="3FDD548A" w14:textId="77777777" w:rsidR="00CF4E6C" w:rsidRPr="00702DF3" w:rsidRDefault="00CF4E6C" w:rsidP="00CF4E6C">
      <w:pPr>
        <w:pStyle w:val="ListParagraph"/>
        <w:widowControl/>
        <w:autoSpaceDE/>
        <w:autoSpaceDN/>
        <w:adjustRightInd/>
        <w:ind w:left="0"/>
        <w:rPr>
          <w:rFonts w:ascii="Arial" w:eastAsia="Arial" w:hAnsi="Arial" w:cs="Arial"/>
          <w:color w:val="1C1C1C"/>
          <w:sz w:val="22"/>
          <w:szCs w:val="22"/>
        </w:rPr>
      </w:pPr>
    </w:p>
    <w:p w14:paraId="2D759825" w14:textId="6E4EF111" w:rsidR="001604CC" w:rsidRPr="00702DF3" w:rsidRDefault="00C373A1" w:rsidP="00C373A1">
      <w:pPr>
        <w:spacing w:after="120"/>
        <w:jc w:val="both"/>
        <w:rPr>
          <w:rFonts w:ascii="Arial" w:eastAsia="Arial" w:hAnsi="Arial" w:cs="Arial"/>
          <w:color w:val="1C1C1C"/>
          <w:sz w:val="22"/>
          <w:szCs w:val="22"/>
        </w:rPr>
      </w:pPr>
      <w:r w:rsidRPr="00702DF3">
        <w:rPr>
          <w:rFonts w:ascii="Arial" w:eastAsia="Arial" w:hAnsi="Arial" w:cs="Arial"/>
          <w:color w:val="1C1C1C"/>
          <w:sz w:val="22"/>
          <w:szCs w:val="22"/>
        </w:rPr>
        <w:t>The sample sequence will run automatically.</w:t>
      </w:r>
    </w:p>
    <w:p w14:paraId="350E4DB3" w14:textId="77777777" w:rsidR="00B241D2" w:rsidRPr="00702DF3" w:rsidRDefault="00B241D2" w:rsidP="00C373A1">
      <w:pPr>
        <w:spacing w:after="120"/>
        <w:jc w:val="both"/>
        <w:rPr>
          <w:rFonts w:ascii="Arial" w:hAnsi="Arial" w:cs="Arial"/>
          <w:b/>
          <w:sz w:val="24"/>
          <w:szCs w:val="24"/>
        </w:rPr>
      </w:pPr>
    </w:p>
    <w:p w14:paraId="135A95CA" w14:textId="77777777" w:rsidR="00FF6485" w:rsidRDefault="00FF6485" w:rsidP="002F7A7D">
      <w:pPr>
        <w:pStyle w:val="Heading1"/>
        <w:rPr>
          <w:rFonts w:ascii="Arial" w:hAnsi="Arial" w:cs="Arial"/>
        </w:rPr>
      </w:pPr>
      <w:bookmarkStart w:id="40" w:name="_Toc408921590"/>
      <w:bookmarkStart w:id="41" w:name="_Toc410818328"/>
      <w:bookmarkStart w:id="42" w:name="_Toc410818937"/>
      <w:r w:rsidRPr="00A377D6">
        <w:rPr>
          <w:rFonts w:ascii="Arial" w:hAnsi="Arial" w:cs="Arial"/>
        </w:rPr>
        <w:t>1</w:t>
      </w:r>
      <w:r w:rsidR="005E414E" w:rsidRPr="00A377D6">
        <w:rPr>
          <w:rFonts w:ascii="Arial" w:hAnsi="Arial" w:cs="Arial"/>
        </w:rPr>
        <w:t>1</w:t>
      </w:r>
      <w:r w:rsidRPr="00A377D6">
        <w:rPr>
          <w:rFonts w:ascii="Arial" w:hAnsi="Arial" w:cs="Arial"/>
        </w:rPr>
        <w:t>.0</w:t>
      </w:r>
      <w:r w:rsidR="00B506D1" w:rsidRPr="00A377D6">
        <w:rPr>
          <w:rFonts w:ascii="Arial" w:hAnsi="Arial" w:cs="Arial"/>
        </w:rPr>
        <w:tab/>
      </w:r>
      <w:r w:rsidRPr="00A377D6">
        <w:rPr>
          <w:rFonts w:ascii="Arial" w:hAnsi="Arial" w:cs="Arial"/>
        </w:rPr>
        <w:t>Troubleshooting</w:t>
      </w:r>
      <w:bookmarkEnd w:id="40"/>
      <w:bookmarkEnd w:id="41"/>
      <w:bookmarkEnd w:id="42"/>
      <w:r w:rsidRPr="00A377D6">
        <w:rPr>
          <w:rFonts w:ascii="Arial" w:hAnsi="Arial" w:cs="Arial"/>
        </w:rPr>
        <w:t xml:space="preserve"> </w:t>
      </w:r>
    </w:p>
    <w:p w14:paraId="0AC7FBAA" w14:textId="77777777" w:rsidR="00B241D2" w:rsidRPr="00B241D2" w:rsidRDefault="00B241D2" w:rsidP="00B241D2"/>
    <w:p w14:paraId="153131C3" w14:textId="0B5F79F2" w:rsidR="00FF6485" w:rsidRPr="00CF4E6C" w:rsidRDefault="008078E7" w:rsidP="00CF4E6C">
      <w:pPr>
        <w:spacing w:after="120"/>
        <w:jc w:val="both"/>
        <w:rPr>
          <w:rFonts w:ascii="Arial" w:hAnsi="Arial" w:cs="Arial"/>
          <w:sz w:val="22"/>
          <w:szCs w:val="22"/>
        </w:rPr>
      </w:pPr>
      <w:r w:rsidRPr="00CF4E6C">
        <w:rPr>
          <w:rFonts w:ascii="Arial" w:hAnsi="Arial" w:cs="Arial"/>
          <w:sz w:val="22"/>
          <w:szCs w:val="22"/>
        </w:rPr>
        <w:t>E</w:t>
      </w:r>
      <w:r w:rsidR="00FF6485" w:rsidRPr="00CF4E6C">
        <w:rPr>
          <w:rFonts w:ascii="Arial" w:hAnsi="Arial" w:cs="Arial"/>
          <w:sz w:val="22"/>
          <w:szCs w:val="22"/>
        </w:rPr>
        <w:t>xamine the chromatogram closely t</w:t>
      </w:r>
      <w:r w:rsidR="003F07B7" w:rsidRPr="00CF4E6C">
        <w:rPr>
          <w:rFonts w:ascii="Arial" w:hAnsi="Arial" w:cs="Arial"/>
          <w:sz w:val="22"/>
          <w:szCs w:val="22"/>
        </w:rPr>
        <w:t xml:space="preserve">o ensure that background peaks </w:t>
      </w:r>
      <w:r w:rsidR="00FF6485" w:rsidRPr="00CF4E6C">
        <w:rPr>
          <w:rFonts w:ascii="Arial" w:hAnsi="Arial" w:cs="Arial"/>
          <w:sz w:val="22"/>
          <w:szCs w:val="22"/>
        </w:rPr>
        <w:t xml:space="preserve">are not on the solvent slope of the primary </w:t>
      </w:r>
      <w:r w:rsidR="001876E2" w:rsidRPr="00CF4E6C">
        <w:rPr>
          <w:rFonts w:ascii="Arial" w:hAnsi="Arial" w:cs="Arial"/>
          <w:sz w:val="22"/>
          <w:szCs w:val="22"/>
        </w:rPr>
        <w:t>peak s</w:t>
      </w:r>
      <w:r w:rsidR="00EE7779" w:rsidRPr="00CF4E6C">
        <w:rPr>
          <w:rFonts w:ascii="Arial" w:hAnsi="Arial" w:cs="Arial"/>
          <w:sz w:val="22"/>
          <w:szCs w:val="22"/>
        </w:rPr>
        <w:t>uch that the compound of intere</w:t>
      </w:r>
      <w:r w:rsidR="001876E2" w:rsidRPr="00CF4E6C">
        <w:rPr>
          <w:rFonts w:ascii="Arial" w:hAnsi="Arial" w:cs="Arial"/>
          <w:sz w:val="22"/>
          <w:szCs w:val="22"/>
        </w:rPr>
        <w:t>st</w:t>
      </w:r>
      <w:r w:rsidRPr="00CF4E6C">
        <w:rPr>
          <w:rFonts w:ascii="Arial" w:hAnsi="Arial" w:cs="Arial"/>
          <w:sz w:val="22"/>
          <w:szCs w:val="22"/>
        </w:rPr>
        <w:t xml:space="preserve"> can</w:t>
      </w:r>
      <w:r w:rsidR="00FF6485" w:rsidRPr="00CF4E6C">
        <w:rPr>
          <w:rFonts w:ascii="Arial" w:hAnsi="Arial" w:cs="Arial"/>
          <w:sz w:val="22"/>
          <w:szCs w:val="22"/>
        </w:rPr>
        <w:t>not be quantitated.</w:t>
      </w:r>
    </w:p>
    <w:p w14:paraId="1B4ED557" w14:textId="6AE5E3FC" w:rsidR="00FF6485" w:rsidRPr="00CF4E6C" w:rsidRDefault="008078E7" w:rsidP="00CF4E6C">
      <w:pPr>
        <w:spacing w:after="120"/>
        <w:jc w:val="both"/>
        <w:rPr>
          <w:rFonts w:ascii="Arial" w:hAnsi="Arial" w:cs="Arial"/>
          <w:iCs/>
          <w:sz w:val="22"/>
          <w:szCs w:val="22"/>
        </w:rPr>
      </w:pPr>
      <w:r w:rsidRPr="00CF4E6C">
        <w:rPr>
          <w:rFonts w:ascii="Arial" w:hAnsi="Arial" w:cs="Arial"/>
          <w:iCs/>
          <w:sz w:val="22"/>
          <w:szCs w:val="22"/>
        </w:rPr>
        <w:t>(</w:t>
      </w:r>
      <w:r w:rsidR="00FF6485" w:rsidRPr="00CF4E6C">
        <w:rPr>
          <w:rFonts w:ascii="Arial" w:hAnsi="Arial" w:cs="Arial"/>
          <w:i/>
          <w:iCs/>
          <w:sz w:val="22"/>
          <w:szCs w:val="22"/>
        </w:rPr>
        <w:t>Note:</w:t>
      </w:r>
      <w:r w:rsidR="00FF6485" w:rsidRPr="00CF4E6C">
        <w:rPr>
          <w:rFonts w:ascii="Arial" w:hAnsi="Arial" w:cs="Arial"/>
          <w:iCs/>
          <w:sz w:val="22"/>
          <w:szCs w:val="22"/>
        </w:rPr>
        <w:t xml:space="preserve"> After several cartridge analyses, background buildup on the colu</w:t>
      </w:r>
      <w:r w:rsidR="00A45964" w:rsidRPr="00CF4E6C">
        <w:rPr>
          <w:rFonts w:ascii="Arial" w:hAnsi="Arial" w:cs="Arial"/>
          <w:iCs/>
          <w:sz w:val="22"/>
          <w:szCs w:val="22"/>
        </w:rPr>
        <w:t>mn may be removed by baking the column at high temperatures (e.g. 300</w:t>
      </w:r>
      <w:r w:rsidR="00A45964" w:rsidRPr="00CF4E6C">
        <w:rPr>
          <w:rFonts w:ascii="Arial" w:hAnsi="Arial" w:cs="Arial"/>
          <w:iCs/>
          <w:sz w:val="22"/>
          <w:szCs w:val="22"/>
          <w:vertAlign w:val="superscript"/>
        </w:rPr>
        <w:t xml:space="preserve">o </w:t>
      </w:r>
      <w:r w:rsidR="00A45964" w:rsidRPr="00CF4E6C">
        <w:rPr>
          <w:rFonts w:ascii="Arial" w:hAnsi="Arial" w:cs="Arial"/>
          <w:iCs/>
          <w:sz w:val="22"/>
          <w:szCs w:val="22"/>
        </w:rPr>
        <w:t>C</w:t>
      </w:r>
      <w:r w:rsidR="00FF6485" w:rsidRPr="00CF4E6C">
        <w:rPr>
          <w:rFonts w:ascii="Arial" w:hAnsi="Arial" w:cs="Arial"/>
          <w:iCs/>
          <w:sz w:val="22"/>
          <w:szCs w:val="22"/>
        </w:rPr>
        <w:t>.</w:t>
      </w:r>
      <w:r w:rsidRPr="00CF4E6C">
        <w:rPr>
          <w:rFonts w:ascii="Arial" w:hAnsi="Arial" w:cs="Arial"/>
          <w:iCs/>
          <w:sz w:val="22"/>
          <w:szCs w:val="22"/>
        </w:rPr>
        <w:t>)</w:t>
      </w:r>
      <w:r w:rsidR="000A5898" w:rsidRPr="00CF4E6C">
        <w:rPr>
          <w:rFonts w:ascii="Arial" w:hAnsi="Arial" w:cs="Arial"/>
          <w:iCs/>
          <w:sz w:val="22"/>
          <w:szCs w:val="22"/>
        </w:rPr>
        <w:t xml:space="preserve"> A </w:t>
      </w:r>
      <w:r w:rsidR="00CF4E6C">
        <w:rPr>
          <w:rFonts w:ascii="Arial" w:hAnsi="Arial" w:cs="Arial"/>
          <w:iCs/>
          <w:sz w:val="22"/>
          <w:szCs w:val="22"/>
        </w:rPr>
        <w:t>bake-</w:t>
      </w:r>
      <w:r w:rsidR="00CF4E6C" w:rsidRPr="00CF4E6C">
        <w:rPr>
          <w:rFonts w:ascii="Arial" w:hAnsi="Arial" w:cs="Arial"/>
          <w:iCs/>
          <w:sz w:val="22"/>
          <w:szCs w:val="22"/>
        </w:rPr>
        <w:t>out</w:t>
      </w:r>
      <w:r w:rsidR="000A5898" w:rsidRPr="00CF4E6C">
        <w:rPr>
          <w:rFonts w:ascii="Arial" w:hAnsi="Arial" w:cs="Arial"/>
          <w:iCs/>
          <w:sz w:val="22"/>
          <w:szCs w:val="22"/>
        </w:rPr>
        <w:t xml:space="preserve"> procedure should be conducted, as needed in order to ensure column cleanliness.  The frequency of this procedure is dependent upon analyst </w:t>
      </w:r>
      <w:r w:rsidR="00CF4E6C" w:rsidRPr="00CF4E6C">
        <w:rPr>
          <w:rFonts w:ascii="Arial" w:hAnsi="Arial" w:cs="Arial"/>
          <w:iCs/>
          <w:sz w:val="22"/>
          <w:szCs w:val="22"/>
        </w:rPr>
        <w:t>judgment</w:t>
      </w:r>
      <w:r w:rsidR="000A5898" w:rsidRPr="00CF4E6C">
        <w:rPr>
          <w:rFonts w:ascii="Arial" w:hAnsi="Arial" w:cs="Arial"/>
          <w:iCs/>
          <w:sz w:val="22"/>
          <w:szCs w:val="22"/>
        </w:rPr>
        <w:t xml:space="preserve"> and if frequent column </w:t>
      </w:r>
      <w:r w:rsidR="00CF4E6C">
        <w:rPr>
          <w:rFonts w:ascii="Arial" w:hAnsi="Arial" w:cs="Arial"/>
          <w:iCs/>
          <w:sz w:val="22"/>
          <w:szCs w:val="22"/>
        </w:rPr>
        <w:t>bake-</w:t>
      </w:r>
      <w:r w:rsidR="00CF4E6C" w:rsidRPr="00CF4E6C">
        <w:rPr>
          <w:rFonts w:ascii="Arial" w:hAnsi="Arial" w:cs="Arial"/>
          <w:iCs/>
          <w:sz w:val="22"/>
          <w:szCs w:val="22"/>
        </w:rPr>
        <w:t>outs</w:t>
      </w:r>
      <w:r w:rsidR="000A5898" w:rsidRPr="00CF4E6C">
        <w:rPr>
          <w:rFonts w:ascii="Arial" w:hAnsi="Arial" w:cs="Arial"/>
          <w:iCs/>
          <w:sz w:val="22"/>
          <w:szCs w:val="22"/>
        </w:rPr>
        <w:t xml:space="preserve"> are required </w:t>
      </w:r>
      <w:r w:rsidR="00FC4637" w:rsidRPr="00CF4E6C">
        <w:rPr>
          <w:rFonts w:ascii="Arial" w:hAnsi="Arial" w:cs="Arial"/>
          <w:iCs/>
          <w:sz w:val="22"/>
          <w:szCs w:val="22"/>
        </w:rPr>
        <w:t xml:space="preserve">then this is an indication that </w:t>
      </w:r>
      <w:r w:rsidR="000A5898" w:rsidRPr="00CF4E6C">
        <w:rPr>
          <w:rFonts w:ascii="Arial" w:hAnsi="Arial" w:cs="Arial"/>
          <w:iCs/>
          <w:sz w:val="22"/>
          <w:szCs w:val="22"/>
        </w:rPr>
        <w:t xml:space="preserve">the column should be changed. </w:t>
      </w:r>
    </w:p>
    <w:p w14:paraId="45F80CA5" w14:textId="10682C5E" w:rsidR="00CF4E6C" w:rsidRDefault="00FF6485" w:rsidP="00CF4E6C">
      <w:pPr>
        <w:spacing w:after="120"/>
        <w:jc w:val="both"/>
        <w:rPr>
          <w:rFonts w:ascii="Arial" w:hAnsi="Arial" w:cs="Arial"/>
          <w:sz w:val="22"/>
          <w:szCs w:val="22"/>
        </w:rPr>
      </w:pPr>
      <w:r w:rsidRPr="00CF4E6C">
        <w:rPr>
          <w:rFonts w:ascii="Arial" w:hAnsi="Arial" w:cs="Arial"/>
          <w:sz w:val="22"/>
          <w:szCs w:val="22"/>
        </w:rPr>
        <w:t>If the concentration of analyte exceeds the linear range of the instrument, the sa</w:t>
      </w:r>
      <w:r w:rsidR="001876E2" w:rsidRPr="00CF4E6C">
        <w:rPr>
          <w:rFonts w:ascii="Arial" w:hAnsi="Arial" w:cs="Arial"/>
          <w:sz w:val="22"/>
          <w:szCs w:val="22"/>
        </w:rPr>
        <w:t xml:space="preserve">mple should be diluted </w:t>
      </w:r>
      <w:r w:rsidRPr="00CF4E6C">
        <w:rPr>
          <w:rFonts w:ascii="Arial" w:hAnsi="Arial" w:cs="Arial"/>
          <w:sz w:val="22"/>
          <w:szCs w:val="22"/>
        </w:rPr>
        <w:t>and re</w:t>
      </w:r>
      <w:r w:rsidR="00CF4E6C">
        <w:rPr>
          <w:rFonts w:ascii="Arial" w:hAnsi="Arial" w:cs="Arial"/>
          <w:sz w:val="22"/>
          <w:szCs w:val="22"/>
        </w:rPr>
        <w:t>-</w:t>
      </w:r>
      <w:r w:rsidRPr="00CF4E6C">
        <w:rPr>
          <w:rFonts w:ascii="Arial" w:hAnsi="Arial" w:cs="Arial"/>
          <w:sz w:val="22"/>
          <w:szCs w:val="22"/>
        </w:rPr>
        <w:t xml:space="preserve">injected. </w:t>
      </w:r>
    </w:p>
    <w:p w14:paraId="58C28D94" w14:textId="5809FD57" w:rsidR="00A67597" w:rsidRPr="00CF4E6C" w:rsidRDefault="00FF6485" w:rsidP="00CF4E6C">
      <w:pPr>
        <w:spacing w:after="120"/>
        <w:jc w:val="both"/>
        <w:rPr>
          <w:rFonts w:ascii="Arial" w:hAnsi="Arial" w:cs="Arial"/>
          <w:sz w:val="22"/>
          <w:szCs w:val="22"/>
        </w:rPr>
      </w:pPr>
      <w:r w:rsidRPr="00CF4E6C">
        <w:rPr>
          <w:rFonts w:ascii="Arial" w:hAnsi="Arial" w:cs="Arial"/>
          <w:sz w:val="22"/>
          <w:szCs w:val="22"/>
        </w:rPr>
        <w:t>If the retention time is not duplicated (</w:t>
      </w:r>
      <w:r w:rsidR="008078E7" w:rsidRPr="00CF4E6C">
        <w:rPr>
          <w:rFonts w:ascii="Arial" w:hAnsi="Arial" w:cs="Arial"/>
          <w:sz w:val="22"/>
          <w:szCs w:val="22"/>
        </w:rPr>
        <w:t xml:space="preserve">± </w:t>
      </w:r>
      <w:r w:rsidR="001876E2" w:rsidRPr="00CF4E6C">
        <w:rPr>
          <w:rFonts w:ascii="Arial" w:hAnsi="Arial" w:cs="Arial"/>
          <w:sz w:val="22"/>
          <w:szCs w:val="22"/>
        </w:rPr>
        <w:t>5</w:t>
      </w:r>
      <w:r w:rsidRPr="00CF4E6C">
        <w:rPr>
          <w:rFonts w:ascii="Arial" w:hAnsi="Arial" w:cs="Arial"/>
          <w:sz w:val="22"/>
          <w:szCs w:val="22"/>
        </w:rPr>
        <w:t>%), the proble</w:t>
      </w:r>
      <w:r w:rsidR="00A45964" w:rsidRPr="00CF4E6C">
        <w:rPr>
          <w:rFonts w:ascii="Arial" w:hAnsi="Arial" w:cs="Arial"/>
          <w:sz w:val="22"/>
          <w:szCs w:val="22"/>
        </w:rPr>
        <w:t>m may be associated with the G</w:t>
      </w:r>
      <w:r w:rsidRPr="00CF4E6C">
        <w:rPr>
          <w:rFonts w:ascii="Arial" w:hAnsi="Arial" w:cs="Arial"/>
          <w:sz w:val="22"/>
          <w:szCs w:val="22"/>
        </w:rPr>
        <w:t>C flow system. A control chart is recommended to evaluate retention time changes.</w:t>
      </w:r>
    </w:p>
    <w:p w14:paraId="3ABE4E04" w14:textId="1248E5EC" w:rsidR="00B506D1" w:rsidRPr="00CF4E6C" w:rsidRDefault="00FF6485" w:rsidP="00CF4E6C">
      <w:pPr>
        <w:spacing w:after="120"/>
        <w:jc w:val="both"/>
        <w:rPr>
          <w:rFonts w:ascii="Arial" w:hAnsi="Arial" w:cs="Arial"/>
          <w:sz w:val="22"/>
          <w:szCs w:val="22"/>
        </w:rPr>
      </w:pPr>
      <w:r w:rsidRPr="00CF4E6C">
        <w:rPr>
          <w:rFonts w:ascii="Arial" w:hAnsi="Arial" w:cs="Arial"/>
          <w:sz w:val="22"/>
          <w:szCs w:val="22"/>
        </w:rPr>
        <w:t>For all other problems, see the troubleshooting guide in the operator’s manual.</w:t>
      </w:r>
    </w:p>
    <w:p w14:paraId="31C3D4D5" w14:textId="77777777" w:rsidR="00B506D1" w:rsidRPr="00A377D6" w:rsidRDefault="00B506D1" w:rsidP="00CF4E6C">
      <w:pPr>
        <w:spacing w:after="120"/>
        <w:jc w:val="both"/>
        <w:rPr>
          <w:rFonts w:ascii="Arial" w:hAnsi="Arial" w:cs="Arial"/>
          <w:b/>
          <w:sz w:val="22"/>
          <w:szCs w:val="22"/>
        </w:rPr>
      </w:pPr>
    </w:p>
    <w:p w14:paraId="40C8C001" w14:textId="77777777" w:rsidR="00FF6485" w:rsidRPr="00A377D6" w:rsidRDefault="00FF6485" w:rsidP="002F7A7D">
      <w:pPr>
        <w:pStyle w:val="Heading1"/>
        <w:rPr>
          <w:rFonts w:ascii="Arial" w:hAnsi="Arial" w:cs="Arial"/>
        </w:rPr>
      </w:pPr>
      <w:bookmarkStart w:id="43" w:name="_Toc408921591"/>
      <w:bookmarkStart w:id="44" w:name="_Toc410818329"/>
      <w:bookmarkStart w:id="45" w:name="_Toc410818938"/>
      <w:r w:rsidRPr="00A377D6">
        <w:rPr>
          <w:rFonts w:ascii="Arial" w:hAnsi="Arial" w:cs="Arial"/>
        </w:rPr>
        <w:t>1</w:t>
      </w:r>
      <w:r w:rsidR="005E414E" w:rsidRPr="00A377D6">
        <w:rPr>
          <w:rFonts w:ascii="Arial" w:hAnsi="Arial" w:cs="Arial"/>
        </w:rPr>
        <w:t>2</w:t>
      </w:r>
      <w:r w:rsidRPr="00A377D6">
        <w:rPr>
          <w:rFonts w:ascii="Arial" w:hAnsi="Arial" w:cs="Arial"/>
        </w:rPr>
        <w:t>.0</w:t>
      </w:r>
      <w:r w:rsidR="00B05625" w:rsidRPr="00A377D6">
        <w:rPr>
          <w:rFonts w:ascii="Arial" w:hAnsi="Arial" w:cs="Arial"/>
        </w:rPr>
        <w:tab/>
      </w:r>
      <w:r w:rsidRPr="00A377D6">
        <w:rPr>
          <w:rFonts w:ascii="Arial" w:hAnsi="Arial" w:cs="Arial"/>
        </w:rPr>
        <w:t>System Maintenance</w:t>
      </w:r>
      <w:bookmarkEnd w:id="43"/>
      <w:bookmarkEnd w:id="44"/>
      <w:bookmarkEnd w:id="45"/>
      <w:r w:rsidRPr="00A377D6">
        <w:rPr>
          <w:rFonts w:ascii="Arial" w:hAnsi="Arial" w:cs="Arial"/>
        </w:rPr>
        <w:t xml:space="preserve"> </w:t>
      </w:r>
    </w:p>
    <w:p w14:paraId="1F661AE7" w14:textId="77777777" w:rsidR="00CF4E6C" w:rsidRPr="00A377D6" w:rsidRDefault="00CF4E6C" w:rsidP="00CF4E6C">
      <w:pPr>
        <w:rPr>
          <w:rFonts w:ascii="Arial" w:hAnsi="Arial" w:cs="Arial"/>
        </w:rPr>
      </w:pPr>
    </w:p>
    <w:p w14:paraId="17164264" w14:textId="72FD0EEB" w:rsidR="00A45964" w:rsidRPr="00A377D6" w:rsidRDefault="00FF6485" w:rsidP="00CF4E6C">
      <w:pPr>
        <w:spacing w:after="100"/>
        <w:jc w:val="both"/>
        <w:rPr>
          <w:rFonts w:ascii="Arial" w:hAnsi="Arial" w:cs="Arial"/>
          <w:sz w:val="22"/>
          <w:szCs w:val="22"/>
        </w:rPr>
      </w:pPr>
      <w:r w:rsidRPr="00A377D6">
        <w:rPr>
          <w:rFonts w:ascii="Arial" w:hAnsi="Arial" w:cs="Arial"/>
          <w:sz w:val="22"/>
          <w:szCs w:val="22"/>
        </w:rPr>
        <w:lastRenderedPageBreak/>
        <w:t xml:space="preserve">Change the column every </w:t>
      </w:r>
      <w:r w:rsidR="000A5898" w:rsidRPr="00A377D6">
        <w:rPr>
          <w:rFonts w:ascii="Arial" w:hAnsi="Arial" w:cs="Arial"/>
          <w:sz w:val="22"/>
          <w:szCs w:val="22"/>
        </w:rPr>
        <w:t>6</w:t>
      </w:r>
      <w:r w:rsidRPr="00A377D6">
        <w:rPr>
          <w:rFonts w:ascii="Arial" w:hAnsi="Arial" w:cs="Arial"/>
          <w:sz w:val="22"/>
          <w:szCs w:val="22"/>
        </w:rPr>
        <w:t xml:space="preserve"> months </w:t>
      </w:r>
      <w:r w:rsidR="000A5898" w:rsidRPr="00A377D6">
        <w:rPr>
          <w:rFonts w:ascii="Arial" w:hAnsi="Arial" w:cs="Arial"/>
          <w:sz w:val="22"/>
          <w:szCs w:val="22"/>
        </w:rPr>
        <w:t xml:space="preserve">or </w:t>
      </w:r>
      <w:r w:rsidRPr="00A377D6">
        <w:rPr>
          <w:rFonts w:ascii="Arial" w:hAnsi="Arial" w:cs="Arial"/>
          <w:sz w:val="22"/>
          <w:szCs w:val="22"/>
        </w:rPr>
        <w:t>as indicated by chromatography quality.</w:t>
      </w:r>
      <w:r w:rsidR="007D0C15" w:rsidRPr="00A377D6">
        <w:rPr>
          <w:rFonts w:ascii="Arial" w:hAnsi="Arial" w:cs="Arial"/>
          <w:sz w:val="22"/>
          <w:szCs w:val="22"/>
        </w:rPr>
        <w:t xml:space="preserve"> Column </w:t>
      </w:r>
      <w:r w:rsidR="00CF4E6C" w:rsidRPr="00A377D6">
        <w:rPr>
          <w:rFonts w:ascii="Arial" w:hAnsi="Arial" w:cs="Arial"/>
          <w:sz w:val="22"/>
          <w:szCs w:val="22"/>
        </w:rPr>
        <w:t>degradation</w:t>
      </w:r>
      <w:r w:rsidR="007D0C15" w:rsidRPr="00A377D6">
        <w:rPr>
          <w:rFonts w:ascii="Arial" w:hAnsi="Arial" w:cs="Arial"/>
          <w:sz w:val="22"/>
          <w:szCs w:val="22"/>
        </w:rPr>
        <w:t xml:space="preserve"> is noted when peak widths become too wide, when R.Ts shift significantly over time, or peak quality is degraded.  This will be determined by the supervisory analyst.</w:t>
      </w:r>
      <w:r w:rsidR="000A5898" w:rsidRPr="00A377D6">
        <w:rPr>
          <w:rFonts w:ascii="Arial" w:hAnsi="Arial" w:cs="Arial"/>
          <w:sz w:val="22"/>
          <w:szCs w:val="22"/>
        </w:rPr>
        <w:t xml:space="preserve"> A change of column requires re-validation of </w:t>
      </w:r>
      <w:r w:rsidR="00C606FB" w:rsidRPr="00A377D6">
        <w:rPr>
          <w:rFonts w:ascii="Arial" w:hAnsi="Arial" w:cs="Arial"/>
          <w:sz w:val="22"/>
          <w:szCs w:val="22"/>
        </w:rPr>
        <w:t xml:space="preserve">the </w:t>
      </w:r>
      <w:r w:rsidR="000A5898" w:rsidRPr="00A377D6">
        <w:rPr>
          <w:rFonts w:ascii="Arial" w:hAnsi="Arial" w:cs="Arial"/>
          <w:sz w:val="22"/>
          <w:szCs w:val="22"/>
        </w:rPr>
        <w:t xml:space="preserve">method. </w:t>
      </w:r>
      <w:r w:rsidR="00C606FB" w:rsidRPr="00A377D6">
        <w:rPr>
          <w:rFonts w:ascii="Arial" w:hAnsi="Arial" w:cs="Arial"/>
          <w:sz w:val="22"/>
          <w:szCs w:val="22"/>
        </w:rPr>
        <w:t xml:space="preserve">This includes verification and determination of compound retention times, detection limits and compound calibration.  </w:t>
      </w:r>
    </w:p>
    <w:p w14:paraId="7AC15F60" w14:textId="78F7A0E9" w:rsidR="00C606FB" w:rsidRPr="00A377D6" w:rsidRDefault="00C606FB" w:rsidP="00CF4E6C">
      <w:pPr>
        <w:spacing w:after="100"/>
        <w:jc w:val="both"/>
        <w:rPr>
          <w:rFonts w:ascii="Arial" w:hAnsi="Arial" w:cs="Arial"/>
          <w:sz w:val="22"/>
          <w:szCs w:val="22"/>
        </w:rPr>
      </w:pPr>
      <w:r w:rsidRPr="00A377D6">
        <w:rPr>
          <w:rFonts w:ascii="Arial" w:hAnsi="Arial" w:cs="Arial"/>
          <w:sz w:val="22"/>
          <w:szCs w:val="22"/>
        </w:rPr>
        <w:t>Method verification with respect to matrices (e.g. matrix spikes), is not required when a new column is put in place provided it is the same chemical composition, diameter, pore size and length as the previous column.</w:t>
      </w:r>
    </w:p>
    <w:p w14:paraId="4EE51171" w14:textId="77777777" w:rsidR="00C606FB" w:rsidRPr="00A377D6" w:rsidRDefault="00C606FB" w:rsidP="00CF4E6C">
      <w:pPr>
        <w:spacing w:after="100"/>
        <w:jc w:val="both"/>
        <w:rPr>
          <w:rFonts w:ascii="Arial" w:hAnsi="Arial" w:cs="Arial"/>
          <w:sz w:val="22"/>
          <w:szCs w:val="22"/>
        </w:rPr>
      </w:pPr>
    </w:p>
    <w:p w14:paraId="4BFDB4E5" w14:textId="5F4AA84F" w:rsidR="00A45964" w:rsidRPr="00A377D6" w:rsidRDefault="00A45964" w:rsidP="00CF4E6C">
      <w:pPr>
        <w:spacing w:after="100"/>
        <w:jc w:val="both"/>
        <w:rPr>
          <w:rFonts w:ascii="Arial" w:hAnsi="Arial" w:cs="Arial"/>
          <w:sz w:val="22"/>
          <w:szCs w:val="22"/>
        </w:rPr>
      </w:pPr>
      <w:r w:rsidRPr="00A377D6">
        <w:rPr>
          <w:rFonts w:ascii="Arial" w:hAnsi="Arial" w:cs="Arial"/>
          <w:sz w:val="22"/>
          <w:szCs w:val="22"/>
        </w:rPr>
        <w:t>Column bake</w:t>
      </w:r>
      <w:r w:rsidR="00CF4E6C" w:rsidRPr="00A377D6">
        <w:rPr>
          <w:rFonts w:ascii="Arial" w:hAnsi="Arial" w:cs="Arial"/>
          <w:sz w:val="22"/>
          <w:szCs w:val="22"/>
        </w:rPr>
        <w:t>-</w:t>
      </w:r>
      <w:r w:rsidRPr="00A377D6">
        <w:rPr>
          <w:rFonts w:ascii="Arial" w:hAnsi="Arial" w:cs="Arial"/>
          <w:sz w:val="22"/>
          <w:szCs w:val="22"/>
        </w:rPr>
        <w:t>out may be required if compound carryover persists.</w:t>
      </w:r>
    </w:p>
    <w:p w14:paraId="20F462C6" w14:textId="5195CF9E" w:rsidR="007B1A11" w:rsidRPr="00A377D6" w:rsidRDefault="007B1A11" w:rsidP="00CF4E6C">
      <w:pPr>
        <w:spacing w:after="100"/>
        <w:jc w:val="both"/>
        <w:rPr>
          <w:rFonts w:ascii="Arial" w:hAnsi="Arial" w:cs="Arial"/>
          <w:sz w:val="22"/>
          <w:szCs w:val="22"/>
        </w:rPr>
      </w:pPr>
      <w:r w:rsidRPr="00A377D6">
        <w:rPr>
          <w:rFonts w:ascii="Arial" w:hAnsi="Arial" w:cs="Arial"/>
          <w:sz w:val="22"/>
          <w:szCs w:val="22"/>
        </w:rPr>
        <w:t>See the operator’s manual for additional system maintenance</w:t>
      </w:r>
      <w:r w:rsidR="00692311" w:rsidRPr="00A377D6">
        <w:rPr>
          <w:rFonts w:ascii="Arial" w:hAnsi="Arial" w:cs="Arial"/>
          <w:sz w:val="22"/>
          <w:szCs w:val="22"/>
        </w:rPr>
        <w:t xml:space="preserve"> if problems persist.</w:t>
      </w:r>
    </w:p>
    <w:p w14:paraId="5A7E0C23" w14:textId="77777777" w:rsidR="00B506D1" w:rsidRPr="00A377D6" w:rsidRDefault="00B506D1" w:rsidP="00CF4E6C">
      <w:pPr>
        <w:spacing w:after="100"/>
        <w:jc w:val="both"/>
        <w:rPr>
          <w:rFonts w:ascii="Arial" w:hAnsi="Arial" w:cs="Arial"/>
          <w:b/>
          <w:sz w:val="22"/>
          <w:szCs w:val="22"/>
        </w:rPr>
      </w:pPr>
    </w:p>
    <w:p w14:paraId="30A47C1F" w14:textId="77777777" w:rsidR="00FF6485" w:rsidRPr="00A377D6" w:rsidRDefault="00FF6485" w:rsidP="002F7A7D">
      <w:pPr>
        <w:pStyle w:val="Heading1"/>
        <w:rPr>
          <w:rFonts w:ascii="Arial" w:hAnsi="Arial" w:cs="Arial"/>
        </w:rPr>
      </w:pPr>
      <w:bookmarkStart w:id="46" w:name="_Toc408921592"/>
      <w:bookmarkStart w:id="47" w:name="_Toc410818330"/>
      <w:bookmarkStart w:id="48" w:name="_Toc410818939"/>
      <w:r w:rsidRPr="00A377D6">
        <w:rPr>
          <w:rFonts w:ascii="Arial" w:hAnsi="Arial" w:cs="Arial"/>
        </w:rPr>
        <w:t>1</w:t>
      </w:r>
      <w:r w:rsidR="005E414E" w:rsidRPr="00A377D6">
        <w:rPr>
          <w:rFonts w:ascii="Arial" w:hAnsi="Arial" w:cs="Arial"/>
        </w:rPr>
        <w:t>3</w:t>
      </w:r>
      <w:r w:rsidRPr="00A377D6">
        <w:rPr>
          <w:rFonts w:ascii="Arial" w:hAnsi="Arial" w:cs="Arial"/>
        </w:rPr>
        <w:t>.0</w:t>
      </w:r>
      <w:r w:rsidR="00B05625" w:rsidRPr="00A377D6">
        <w:rPr>
          <w:rFonts w:ascii="Arial" w:hAnsi="Arial" w:cs="Arial"/>
        </w:rPr>
        <w:tab/>
      </w:r>
      <w:r w:rsidRPr="00A377D6">
        <w:rPr>
          <w:rFonts w:ascii="Arial" w:hAnsi="Arial" w:cs="Arial"/>
        </w:rPr>
        <w:t>Data Analysis and Calculations</w:t>
      </w:r>
      <w:bookmarkEnd w:id="46"/>
      <w:bookmarkEnd w:id="47"/>
      <w:bookmarkEnd w:id="48"/>
      <w:r w:rsidRPr="00A377D6">
        <w:rPr>
          <w:rFonts w:ascii="Arial" w:hAnsi="Arial" w:cs="Arial"/>
        </w:rPr>
        <w:t xml:space="preserve"> </w:t>
      </w:r>
      <w:r w:rsidR="00143E22" w:rsidRPr="00A377D6">
        <w:rPr>
          <w:rFonts w:ascii="Arial" w:hAnsi="Arial" w:cs="Arial"/>
        </w:rPr>
        <w:tab/>
      </w:r>
    </w:p>
    <w:p w14:paraId="0EAB3F4D" w14:textId="77777777" w:rsidR="000A5898" w:rsidRPr="00A377D6" w:rsidRDefault="00B05625" w:rsidP="001146FA">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autoSpaceDN/>
        <w:adjustRightInd/>
        <w:spacing w:after="100"/>
        <w:jc w:val="both"/>
        <w:rPr>
          <w:rFonts w:ascii="Arial" w:hAnsi="Arial" w:cs="Arial"/>
          <w:b/>
          <w:sz w:val="22"/>
          <w:szCs w:val="22"/>
        </w:rPr>
      </w:pPr>
      <w:r w:rsidRPr="00A377D6">
        <w:rPr>
          <w:rFonts w:ascii="Arial" w:hAnsi="Arial" w:cs="Arial"/>
          <w:b/>
          <w:sz w:val="22"/>
          <w:szCs w:val="22"/>
        </w:rPr>
        <w:tab/>
      </w:r>
      <w:r w:rsidRPr="00A377D6">
        <w:rPr>
          <w:rFonts w:ascii="Arial" w:hAnsi="Arial" w:cs="Arial"/>
          <w:b/>
          <w:sz w:val="22"/>
          <w:szCs w:val="22"/>
        </w:rPr>
        <w:tab/>
      </w:r>
    </w:p>
    <w:p w14:paraId="0B102014" w14:textId="76E0EAA7" w:rsidR="000B51AC" w:rsidRPr="00A377D6" w:rsidRDefault="009D3CC5" w:rsidP="00C606FB">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autoSpaceDN/>
        <w:adjustRightInd/>
        <w:spacing w:after="100"/>
        <w:jc w:val="both"/>
        <w:rPr>
          <w:rFonts w:ascii="Arial" w:hAnsi="Arial" w:cs="Arial"/>
          <w:sz w:val="22"/>
          <w:szCs w:val="22"/>
        </w:rPr>
      </w:pPr>
      <w:r w:rsidRPr="00A377D6">
        <w:rPr>
          <w:rFonts w:ascii="Arial" w:hAnsi="Arial" w:cs="Arial"/>
          <w:sz w:val="22"/>
          <w:szCs w:val="22"/>
        </w:rPr>
        <w:t>A 3 to 5 point linear calibration is used to calculate a concentration based on instrument response. The requirements for each compound calibration curv</w:t>
      </w:r>
      <w:r w:rsidR="00CF4E6C" w:rsidRPr="00A377D6">
        <w:rPr>
          <w:rFonts w:ascii="Arial" w:hAnsi="Arial" w:cs="Arial"/>
          <w:sz w:val="22"/>
          <w:szCs w:val="22"/>
        </w:rPr>
        <w:t>e are</w:t>
      </w:r>
      <w:r w:rsidRPr="00A377D6">
        <w:rPr>
          <w:rFonts w:ascii="Arial" w:hAnsi="Arial" w:cs="Arial"/>
          <w:sz w:val="22"/>
          <w:szCs w:val="22"/>
        </w:rPr>
        <w:t xml:space="preserve"> noted in Section 9. </w:t>
      </w:r>
      <w:r w:rsidR="00C606FB" w:rsidRPr="00A377D6">
        <w:rPr>
          <w:rFonts w:ascii="Arial" w:hAnsi="Arial" w:cs="Arial"/>
          <w:sz w:val="22"/>
          <w:szCs w:val="22"/>
        </w:rPr>
        <w:t xml:space="preserve">Calibration parameters are provided in the method stored on the instrument.  Acquisition parameters were provided in Section 9.3. The method file name is provided in this print out and can be referenced for the calibration curves built as part of this method. </w:t>
      </w:r>
    </w:p>
    <w:p w14:paraId="7A17C5F8" w14:textId="77777777" w:rsidR="000B51AC" w:rsidRPr="00A377D6" w:rsidRDefault="000B51AC" w:rsidP="00834990">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autoSpaceDN/>
        <w:adjustRightInd/>
        <w:spacing w:after="100"/>
        <w:jc w:val="both"/>
        <w:rPr>
          <w:rFonts w:ascii="Arial" w:hAnsi="Arial" w:cs="Arial"/>
          <w:sz w:val="22"/>
          <w:szCs w:val="22"/>
        </w:rPr>
      </w:pPr>
    </w:p>
    <w:p w14:paraId="4FE5042B" w14:textId="38F28FFA" w:rsidR="000B51AC" w:rsidRPr="00A377D6" w:rsidRDefault="000B51AC" w:rsidP="00834990">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autoSpaceDN/>
        <w:adjustRightInd/>
        <w:spacing w:after="100"/>
        <w:jc w:val="both"/>
        <w:rPr>
          <w:rFonts w:ascii="Arial" w:hAnsi="Arial" w:cs="Arial"/>
          <w:b/>
          <w:sz w:val="22"/>
          <w:szCs w:val="22"/>
        </w:rPr>
      </w:pPr>
      <w:r w:rsidRPr="00A377D6">
        <w:rPr>
          <w:rFonts w:ascii="Arial" w:hAnsi="Arial" w:cs="Arial"/>
          <w:b/>
          <w:sz w:val="22"/>
          <w:szCs w:val="22"/>
        </w:rPr>
        <w:t>13.2</w:t>
      </w:r>
      <w:r w:rsidRPr="00A377D6">
        <w:rPr>
          <w:rFonts w:ascii="Arial" w:hAnsi="Arial" w:cs="Arial"/>
          <w:b/>
          <w:sz w:val="22"/>
          <w:szCs w:val="22"/>
        </w:rPr>
        <w:tab/>
        <w:t xml:space="preserve">Adjusted Headspace Volume </w:t>
      </w:r>
      <w:r w:rsidR="00AD053E" w:rsidRPr="00A377D6">
        <w:rPr>
          <w:rFonts w:ascii="Arial" w:hAnsi="Arial" w:cs="Arial"/>
          <w:b/>
          <w:sz w:val="22"/>
          <w:szCs w:val="22"/>
        </w:rPr>
        <w:t xml:space="preserve">and Dilution </w:t>
      </w:r>
      <w:r w:rsidRPr="00A377D6">
        <w:rPr>
          <w:rFonts w:ascii="Arial" w:hAnsi="Arial" w:cs="Arial"/>
          <w:b/>
          <w:sz w:val="22"/>
          <w:szCs w:val="22"/>
        </w:rPr>
        <w:t xml:space="preserve">using </w:t>
      </w:r>
      <w:r w:rsidR="00AD053E" w:rsidRPr="00A377D6">
        <w:rPr>
          <w:rFonts w:ascii="Arial" w:hAnsi="Arial" w:cs="Arial"/>
          <w:b/>
          <w:sz w:val="22"/>
          <w:szCs w:val="22"/>
        </w:rPr>
        <w:t xml:space="preserve">a </w:t>
      </w:r>
      <w:r w:rsidRPr="00A377D6">
        <w:rPr>
          <w:rFonts w:ascii="Arial" w:hAnsi="Arial" w:cs="Arial"/>
          <w:b/>
          <w:sz w:val="22"/>
          <w:szCs w:val="22"/>
        </w:rPr>
        <w:t>Multiplier Spreadsheet</w:t>
      </w:r>
      <w:r w:rsidR="00AD053E" w:rsidRPr="00A377D6">
        <w:rPr>
          <w:rFonts w:ascii="Arial" w:hAnsi="Arial" w:cs="Arial"/>
          <w:b/>
          <w:sz w:val="22"/>
          <w:szCs w:val="22"/>
        </w:rPr>
        <w:t xml:space="preserve"> </w:t>
      </w:r>
    </w:p>
    <w:p w14:paraId="1FDDD664" w14:textId="2ACE2ABA" w:rsidR="000B51AC" w:rsidRPr="00A377D6" w:rsidRDefault="00AD053E" w:rsidP="00834990">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autoSpaceDN/>
        <w:adjustRightInd/>
        <w:spacing w:after="100"/>
        <w:jc w:val="both"/>
        <w:rPr>
          <w:rFonts w:ascii="Arial" w:hAnsi="Arial" w:cs="Arial"/>
          <w:sz w:val="22"/>
          <w:szCs w:val="22"/>
        </w:rPr>
      </w:pPr>
      <w:r w:rsidRPr="00A377D6">
        <w:rPr>
          <w:rFonts w:ascii="Arial" w:hAnsi="Arial" w:cs="Arial"/>
          <w:sz w:val="22"/>
          <w:szCs w:val="22"/>
        </w:rPr>
        <w:t xml:space="preserve">An excel spreadsheet is attached to this SOP, which specifies the information needed for inclusion when calculating the adjusted multiplier needed for determining corrected concentrations of target analytes. This correction is automatically performed by the instrumentation software </w:t>
      </w:r>
      <w:r w:rsidR="002C30DA" w:rsidRPr="00A377D6">
        <w:rPr>
          <w:rFonts w:ascii="Arial" w:hAnsi="Arial" w:cs="Arial"/>
          <w:sz w:val="22"/>
          <w:szCs w:val="22"/>
        </w:rPr>
        <w:t xml:space="preserve">once the appropriate multiplier is added to the instrument run sequence.   The purpose of the attached excel spreadsheet is so that this multiplier can be easily calculated knowing the mass of the sample and final mass of the sample diluted in DMSO.  Calculations for this spreadsheet are provided below. </w:t>
      </w:r>
    </w:p>
    <w:p w14:paraId="4249F770" w14:textId="77777777" w:rsidR="002C30DA" w:rsidRPr="00A377D6" w:rsidRDefault="002C30DA" w:rsidP="00834990">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autoSpaceDN/>
        <w:adjustRightInd/>
        <w:spacing w:after="100"/>
        <w:jc w:val="both"/>
        <w:rPr>
          <w:rFonts w:ascii="Arial" w:hAnsi="Arial" w:cs="Arial"/>
        </w:rPr>
      </w:pPr>
    </w:p>
    <w:p w14:paraId="087E9112" w14:textId="4C098FA9" w:rsidR="000B51AC" w:rsidRPr="00CF4E6C" w:rsidRDefault="000B51AC" w:rsidP="00CF4E6C">
      <w:pPr>
        <w:pStyle w:val="ListParagraph"/>
        <w:numPr>
          <w:ilvl w:val="0"/>
          <w:numId w:val="37"/>
        </w:numPr>
        <w:rPr>
          <w:rFonts w:ascii="Arial" w:hAnsi="Arial" w:cs="Arial"/>
        </w:rPr>
      </w:pPr>
      <w:r w:rsidRPr="00CF4E6C">
        <w:rPr>
          <w:rFonts w:ascii="Arial" w:hAnsi="Arial" w:cs="Arial"/>
        </w:rPr>
        <w:t>Multiplier for GC Analysis</w:t>
      </w:r>
    </w:p>
    <w:p w14:paraId="469B39EA" w14:textId="77777777" w:rsidR="00F456C3" w:rsidRPr="00CF4E6C" w:rsidRDefault="00F456C3" w:rsidP="00CF4E6C">
      <w:pPr>
        <w:pStyle w:val="ListParagraph"/>
        <w:rPr>
          <w:rFonts w:ascii="Arial" w:hAnsi="Arial" w:cs="Arial"/>
        </w:rPr>
      </w:pPr>
    </w:p>
    <w:p w14:paraId="6A76E2AF" w14:textId="70E1004C" w:rsidR="000B51AC" w:rsidRPr="00CF4E6C" w:rsidRDefault="000B51AC" w:rsidP="00CF4E6C">
      <w:pPr>
        <w:pStyle w:val="ListParagraph"/>
        <w:numPr>
          <w:ilvl w:val="0"/>
          <w:numId w:val="35"/>
        </w:numPr>
        <w:rPr>
          <w:rFonts w:ascii="Arial" w:hAnsi="Arial" w:cs="Arial"/>
        </w:rPr>
      </w:pPr>
      <w:r w:rsidRPr="00CF4E6C">
        <w:rPr>
          <w:rFonts w:ascii="Arial" w:hAnsi="Arial" w:cs="Arial"/>
        </w:rPr>
        <w:t>Total mass = sample mass + DMSO mass</w:t>
      </w:r>
    </w:p>
    <w:p w14:paraId="770B39BE" w14:textId="56E22BAA" w:rsidR="00C606FB" w:rsidRPr="00CF4E6C" w:rsidRDefault="000B51AC" w:rsidP="00CF4E6C">
      <w:pPr>
        <w:pStyle w:val="ListParagraph"/>
        <w:numPr>
          <w:ilvl w:val="0"/>
          <w:numId w:val="35"/>
        </w:numPr>
        <w:rPr>
          <w:rFonts w:ascii="Arial" w:hAnsi="Arial" w:cs="Arial"/>
        </w:rPr>
      </w:pPr>
      <w:r w:rsidRPr="00CF4E6C">
        <w:rPr>
          <w:rFonts w:ascii="Arial" w:hAnsi="Arial" w:cs="Arial"/>
        </w:rPr>
        <w:t>Sample mass = mass of aliquot placed in vial</w:t>
      </w:r>
    </w:p>
    <w:p w14:paraId="7B5B505C" w14:textId="77777777" w:rsidR="000B51AC" w:rsidRPr="00CF4E6C" w:rsidRDefault="000B51AC" w:rsidP="00CF4E6C">
      <w:pPr>
        <w:pStyle w:val="ListParagraph"/>
        <w:numPr>
          <w:ilvl w:val="0"/>
          <w:numId w:val="35"/>
        </w:numPr>
        <w:rPr>
          <w:rFonts w:ascii="Arial" w:hAnsi="Arial" w:cs="Arial"/>
        </w:rPr>
      </w:pPr>
      <w:r w:rsidRPr="00CF4E6C">
        <w:rPr>
          <w:rFonts w:ascii="Arial" w:hAnsi="Arial" w:cs="Arial"/>
        </w:rPr>
        <w:t>Dilution Multiplier = 1/(sample mass/total mass)</w:t>
      </w:r>
    </w:p>
    <w:p w14:paraId="65F07C32" w14:textId="77777777" w:rsidR="00C606FB" w:rsidRPr="00CF4E6C" w:rsidRDefault="00C606FB" w:rsidP="00CF4E6C">
      <w:pPr>
        <w:rPr>
          <w:rFonts w:ascii="Arial" w:hAnsi="Arial" w:cs="Arial"/>
        </w:rPr>
      </w:pPr>
    </w:p>
    <w:p w14:paraId="39151777" w14:textId="6F7DE033" w:rsidR="000B51AC" w:rsidRPr="00CF4E6C" w:rsidRDefault="000B51AC" w:rsidP="00CF4E6C">
      <w:pPr>
        <w:pStyle w:val="ListParagraph"/>
        <w:numPr>
          <w:ilvl w:val="0"/>
          <w:numId w:val="37"/>
        </w:numPr>
        <w:rPr>
          <w:rFonts w:ascii="Arial" w:hAnsi="Arial" w:cs="Arial"/>
        </w:rPr>
      </w:pPr>
      <w:r w:rsidRPr="00CF4E6C">
        <w:rPr>
          <w:rFonts w:ascii="Arial" w:hAnsi="Arial" w:cs="Arial"/>
        </w:rPr>
        <w:t>Total Headspace Vial Volume = 22.3 ml</w:t>
      </w:r>
    </w:p>
    <w:p w14:paraId="23688C17" w14:textId="77777777" w:rsidR="000B51AC" w:rsidRPr="00CF4E6C" w:rsidRDefault="000B51AC" w:rsidP="00CF4E6C">
      <w:pPr>
        <w:rPr>
          <w:rFonts w:ascii="Arial" w:hAnsi="Arial" w:cs="Arial"/>
        </w:rPr>
      </w:pPr>
    </w:p>
    <w:p w14:paraId="7889F2B0" w14:textId="177FAC13" w:rsidR="000B51AC" w:rsidRPr="00CF4E6C" w:rsidRDefault="000B51AC" w:rsidP="00CF4E6C">
      <w:pPr>
        <w:pStyle w:val="ListParagraph"/>
        <w:numPr>
          <w:ilvl w:val="0"/>
          <w:numId w:val="36"/>
        </w:numPr>
        <w:ind w:left="720"/>
        <w:rPr>
          <w:rFonts w:ascii="Arial" w:hAnsi="Arial" w:cs="Arial"/>
        </w:rPr>
      </w:pPr>
      <w:r w:rsidRPr="00CF4E6C">
        <w:rPr>
          <w:rFonts w:ascii="Arial" w:hAnsi="Arial" w:cs="Arial"/>
        </w:rPr>
        <w:t xml:space="preserve">(Headspace vial volume- </w:t>
      </w:r>
      <w:proofErr w:type="spellStart"/>
      <w:r w:rsidRPr="00CF4E6C">
        <w:rPr>
          <w:rFonts w:ascii="Arial" w:hAnsi="Arial" w:cs="Arial"/>
        </w:rPr>
        <w:t>sample+DMSO</w:t>
      </w:r>
      <w:proofErr w:type="spellEnd"/>
      <w:r w:rsidRPr="00CF4E6C">
        <w:rPr>
          <w:rFonts w:ascii="Arial" w:hAnsi="Arial" w:cs="Arial"/>
        </w:rPr>
        <w:t xml:space="preserve"> volume)/ (Headspace vial volume - standard DMSO volume) = adjusted volume</w:t>
      </w:r>
    </w:p>
    <w:p w14:paraId="3A4F355F" w14:textId="7CD31E14" w:rsidR="000B51AC" w:rsidRPr="00CF4E6C" w:rsidRDefault="000B51AC" w:rsidP="00CF4E6C">
      <w:pPr>
        <w:pStyle w:val="ListParagraph"/>
        <w:numPr>
          <w:ilvl w:val="0"/>
          <w:numId w:val="36"/>
        </w:numPr>
        <w:ind w:left="720"/>
        <w:rPr>
          <w:rFonts w:ascii="Arial" w:hAnsi="Arial" w:cs="Arial"/>
        </w:rPr>
      </w:pPr>
      <w:r w:rsidRPr="00CF4E6C">
        <w:rPr>
          <w:rFonts w:ascii="Arial" w:hAnsi="Arial" w:cs="Arial"/>
        </w:rPr>
        <w:t xml:space="preserve">22.3(Headspace sample volume) - 3.0/1.1004(avg. volume of DMSO &amp; </w:t>
      </w:r>
      <w:proofErr w:type="spellStart"/>
      <w:r w:rsidRPr="00CF4E6C">
        <w:rPr>
          <w:rFonts w:ascii="Arial" w:hAnsi="Arial" w:cs="Arial"/>
        </w:rPr>
        <w:t>std.mix</w:t>
      </w:r>
      <w:proofErr w:type="spellEnd"/>
      <w:r w:rsidRPr="00CF4E6C">
        <w:rPr>
          <w:rFonts w:ascii="Arial" w:hAnsi="Arial" w:cs="Arial"/>
        </w:rPr>
        <w:t>)</w:t>
      </w:r>
    </w:p>
    <w:p w14:paraId="068BCF7C" w14:textId="6B545E2C" w:rsidR="000B51AC" w:rsidRPr="00CF4E6C" w:rsidRDefault="000B51AC" w:rsidP="00CF4E6C">
      <w:pPr>
        <w:pStyle w:val="ListParagraph"/>
        <w:numPr>
          <w:ilvl w:val="0"/>
          <w:numId w:val="36"/>
        </w:numPr>
        <w:ind w:left="720"/>
        <w:rPr>
          <w:rFonts w:ascii="Arial" w:hAnsi="Arial" w:cs="Arial"/>
        </w:rPr>
      </w:pPr>
      <w:r w:rsidRPr="00CF4E6C">
        <w:rPr>
          <w:rFonts w:ascii="Arial" w:hAnsi="Arial" w:cs="Arial"/>
        </w:rPr>
        <w:t>Adjusted volume = (22.3- total sample mass)/1.1004/(22.3-3.0/1.1004)</w:t>
      </w:r>
    </w:p>
    <w:p w14:paraId="77A5A493" w14:textId="77777777" w:rsidR="000B51AC" w:rsidRPr="00CF4E6C" w:rsidRDefault="000B51AC" w:rsidP="00CF4E6C">
      <w:pPr>
        <w:rPr>
          <w:rFonts w:ascii="Arial" w:hAnsi="Arial" w:cs="Arial"/>
        </w:rPr>
      </w:pPr>
    </w:p>
    <w:p w14:paraId="402518FC" w14:textId="4D83B197" w:rsidR="000B51AC" w:rsidRPr="00CF4E6C" w:rsidRDefault="000B51AC" w:rsidP="00CF4E6C">
      <w:pPr>
        <w:pStyle w:val="ListParagraph"/>
        <w:numPr>
          <w:ilvl w:val="0"/>
          <w:numId w:val="37"/>
        </w:numPr>
        <w:rPr>
          <w:rFonts w:ascii="Arial" w:hAnsi="Arial" w:cs="Arial"/>
        </w:rPr>
      </w:pPr>
      <w:r w:rsidRPr="00CF4E6C">
        <w:rPr>
          <w:rFonts w:ascii="Arial" w:hAnsi="Arial" w:cs="Arial"/>
        </w:rPr>
        <w:t>Adjusted Result = GC result x dilution multiplier x adjusted volume</w:t>
      </w:r>
    </w:p>
    <w:p w14:paraId="609EF757" w14:textId="77777777" w:rsidR="00F456C3" w:rsidRPr="00CF4E6C" w:rsidRDefault="00F456C3" w:rsidP="00834990">
      <w:pPr>
        <w:pStyle w:val="ListParagraph"/>
        <w:rPr>
          <w:rFonts w:ascii="Arial" w:hAnsi="Arial" w:cs="Arial"/>
        </w:rPr>
      </w:pPr>
    </w:p>
    <w:p w14:paraId="33B2013A" w14:textId="77777777" w:rsidR="009D3CC5" w:rsidRPr="00CF4E6C" w:rsidRDefault="009D3CC5" w:rsidP="00834990">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autoSpaceDN/>
        <w:adjustRightInd/>
        <w:spacing w:after="100"/>
        <w:jc w:val="both"/>
        <w:rPr>
          <w:rFonts w:ascii="Arial" w:hAnsi="Arial" w:cs="Arial"/>
        </w:rPr>
      </w:pPr>
      <w:bookmarkStart w:id="49" w:name="_Toc408921593"/>
    </w:p>
    <w:p w14:paraId="1F629504" w14:textId="73DF36FB" w:rsidR="004249FF" w:rsidRPr="00CF4E6C" w:rsidRDefault="00B05625" w:rsidP="00834990">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autoSpaceDN/>
        <w:adjustRightInd/>
        <w:spacing w:after="100"/>
        <w:jc w:val="both"/>
        <w:rPr>
          <w:rFonts w:ascii="Arial" w:hAnsi="Arial" w:cs="Arial"/>
          <w:b/>
          <w:sz w:val="22"/>
          <w:szCs w:val="22"/>
        </w:rPr>
      </w:pPr>
      <w:r w:rsidRPr="00CF4E6C">
        <w:rPr>
          <w:rFonts w:ascii="Arial" w:hAnsi="Arial" w:cs="Arial"/>
          <w:b/>
          <w:sz w:val="22"/>
          <w:szCs w:val="22"/>
        </w:rPr>
        <w:t>1</w:t>
      </w:r>
      <w:r w:rsidR="005E414E" w:rsidRPr="00CF4E6C">
        <w:rPr>
          <w:rFonts w:ascii="Arial" w:hAnsi="Arial" w:cs="Arial"/>
          <w:b/>
          <w:sz w:val="22"/>
          <w:szCs w:val="22"/>
        </w:rPr>
        <w:t>3</w:t>
      </w:r>
      <w:r w:rsidRPr="00CF4E6C">
        <w:rPr>
          <w:rFonts w:ascii="Arial" w:hAnsi="Arial" w:cs="Arial"/>
          <w:b/>
          <w:sz w:val="22"/>
          <w:szCs w:val="22"/>
        </w:rPr>
        <w:t>.</w:t>
      </w:r>
      <w:r w:rsidR="002C30DA" w:rsidRPr="00CF4E6C">
        <w:rPr>
          <w:rFonts w:ascii="Arial" w:hAnsi="Arial" w:cs="Arial"/>
          <w:b/>
          <w:sz w:val="22"/>
          <w:szCs w:val="22"/>
        </w:rPr>
        <w:t>3</w:t>
      </w:r>
      <w:r w:rsidRPr="00CF4E6C">
        <w:rPr>
          <w:rFonts w:ascii="Arial" w:hAnsi="Arial" w:cs="Arial"/>
          <w:b/>
          <w:sz w:val="22"/>
          <w:szCs w:val="22"/>
        </w:rPr>
        <w:tab/>
      </w:r>
      <w:r w:rsidR="00CF4E6C">
        <w:rPr>
          <w:rFonts w:ascii="Arial" w:hAnsi="Arial" w:cs="Arial"/>
          <w:b/>
          <w:sz w:val="22"/>
          <w:szCs w:val="22"/>
        </w:rPr>
        <w:t xml:space="preserve">Analytical </w:t>
      </w:r>
      <w:r w:rsidR="00687E6D" w:rsidRPr="00CF4E6C">
        <w:rPr>
          <w:rFonts w:ascii="Arial" w:hAnsi="Arial" w:cs="Arial"/>
          <w:b/>
          <w:sz w:val="22"/>
          <w:szCs w:val="22"/>
        </w:rPr>
        <w:t>Data Review</w:t>
      </w:r>
      <w:bookmarkEnd w:id="49"/>
    </w:p>
    <w:p w14:paraId="55B4642B" w14:textId="7AE85E9F" w:rsidR="00687E6D" w:rsidRPr="00702DF3" w:rsidRDefault="00687E6D" w:rsidP="000617DF">
      <w:pPr>
        <w:tabs>
          <w:tab w:val="left" w:pos="-1080"/>
          <w:tab w:val="left" w:pos="-720"/>
        </w:tabs>
        <w:spacing w:after="100"/>
        <w:jc w:val="both"/>
        <w:rPr>
          <w:rFonts w:ascii="Arial" w:hAnsi="Arial" w:cs="Arial"/>
          <w:bCs/>
          <w:sz w:val="22"/>
          <w:szCs w:val="22"/>
        </w:rPr>
      </w:pPr>
      <w:r w:rsidRPr="00702DF3">
        <w:rPr>
          <w:rFonts w:ascii="Arial" w:hAnsi="Arial" w:cs="Arial"/>
          <w:bCs/>
          <w:sz w:val="22"/>
          <w:szCs w:val="22"/>
        </w:rPr>
        <w:t xml:space="preserve">After Sample Run open data in “offline” analysis mode. </w:t>
      </w:r>
    </w:p>
    <w:p w14:paraId="29A463D8" w14:textId="3F82FA1D" w:rsidR="00687E6D" w:rsidRPr="00702DF3" w:rsidRDefault="00687E6D" w:rsidP="000617DF">
      <w:pPr>
        <w:tabs>
          <w:tab w:val="left" w:pos="-1080"/>
          <w:tab w:val="left" w:pos="-720"/>
        </w:tabs>
        <w:spacing w:after="100"/>
        <w:jc w:val="both"/>
        <w:rPr>
          <w:rFonts w:ascii="Arial" w:hAnsi="Arial" w:cs="Arial"/>
          <w:bCs/>
          <w:sz w:val="22"/>
          <w:szCs w:val="22"/>
        </w:rPr>
      </w:pPr>
      <w:r w:rsidRPr="00702DF3">
        <w:rPr>
          <w:rFonts w:ascii="Arial" w:hAnsi="Arial" w:cs="Arial"/>
          <w:bCs/>
          <w:sz w:val="22"/>
          <w:szCs w:val="22"/>
        </w:rPr>
        <w:t>Review each sample run and each “target compound” identified by the program and check to ensure the peak was properly integrated.</w:t>
      </w:r>
    </w:p>
    <w:p w14:paraId="4F7DFAE4" w14:textId="150EDE76" w:rsidR="00687E6D" w:rsidRPr="00702DF3" w:rsidRDefault="00687E6D" w:rsidP="000617DF">
      <w:pPr>
        <w:tabs>
          <w:tab w:val="left" w:pos="-1080"/>
          <w:tab w:val="left" w:pos="-720"/>
        </w:tabs>
        <w:spacing w:after="100"/>
        <w:jc w:val="both"/>
        <w:rPr>
          <w:rFonts w:ascii="Arial" w:hAnsi="Arial" w:cs="Arial"/>
          <w:bCs/>
          <w:sz w:val="22"/>
          <w:szCs w:val="22"/>
        </w:rPr>
      </w:pPr>
      <w:r w:rsidRPr="00702DF3">
        <w:rPr>
          <w:rFonts w:ascii="Arial" w:hAnsi="Arial" w:cs="Arial"/>
          <w:bCs/>
          <w:sz w:val="22"/>
          <w:szCs w:val="22"/>
        </w:rPr>
        <w:t xml:space="preserve">Changes in peak integration may be required for smaller peaks.  </w:t>
      </w:r>
      <w:r w:rsidR="009D3CC5" w:rsidRPr="00702DF3">
        <w:rPr>
          <w:rFonts w:ascii="Arial" w:hAnsi="Arial" w:cs="Arial"/>
          <w:bCs/>
          <w:sz w:val="22"/>
          <w:szCs w:val="22"/>
        </w:rPr>
        <w:t xml:space="preserve">Manual peak integration specifications are noted in SOP XXX. </w:t>
      </w:r>
      <w:r w:rsidRPr="00702DF3">
        <w:rPr>
          <w:rFonts w:ascii="Arial" w:hAnsi="Arial" w:cs="Arial"/>
          <w:bCs/>
          <w:sz w:val="22"/>
          <w:szCs w:val="22"/>
        </w:rPr>
        <w:t xml:space="preserve">In </w:t>
      </w:r>
      <w:r w:rsidR="009D3CC5" w:rsidRPr="00702DF3">
        <w:rPr>
          <w:rFonts w:ascii="Arial" w:hAnsi="Arial" w:cs="Arial"/>
          <w:bCs/>
          <w:sz w:val="22"/>
          <w:szCs w:val="22"/>
        </w:rPr>
        <w:t>many</w:t>
      </w:r>
      <w:r w:rsidRPr="00702DF3">
        <w:rPr>
          <w:rFonts w:ascii="Arial" w:hAnsi="Arial" w:cs="Arial"/>
          <w:bCs/>
          <w:sz w:val="22"/>
          <w:szCs w:val="22"/>
        </w:rPr>
        <w:t xml:space="preserve"> instances the </w:t>
      </w:r>
      <w:r w:rsidR="009D3CC5" w:rsidRPr="00702DF3">
        <w:rPr>
          <w:rFonts w:ascii="Arial" w:hAnsi="Arial" w:cs="Arial"/>
          <w:bCs/>
          <w:sz w:val="22"/>
          <w:szCs w:val="22"/>
        </w:rPr>
        <w:t>software</w:t>
      </w:r>
      <w:r w:rsidRPr="00702DF3">
        <w:rPr>
          <w:rFonts w:ascii="Arial" w:hAnsi="Arial" w:cs="Arial"/>
          <w:bCs/>
          <w:sz w:val="22"/>
          <w:szCs w:val="22"/>
        </w:rPr>
        <w:t xml:space="preserve"> will not properly integrate </w:t>
      </w:r>
      <w:r w:rsidR="009D3CC5" w:rsidRPr="00702DF3">
        <w:rPr>
          <w:rFonts w:ascii="Arial" w:hAnsi="Arial" w:cs="Arial"/>
          <w:bCs/>
          <w:sz w:val="22"/>
          <w:szCs w:val="22"/>
        </w:rPr>
        <w:t xml:space="preserve">sample </w:t>
      </w:r>
      <w:r w:rsidRPr="00702DF3">
        <w:rPr>
          <w:rFonts w:ascii="Arial" w:hAnsi="Arial" w:cs="Arial"/>
          <w:bCs/>
          <w:sz w:val="22"/>
          <w:szCs w:val="22"/>
        </w:rPr>
        <w:t>peaks</w:t>
      </w:r>
      <w:r w:rsidR="009D3CC5" w:rsidRPr="00702DF3">
        <w:rPr>
          <w:rFonts w:ascii="Arial" w:hAnsi="Arial" w:cs="Arial"/>
          <w:bCs/>
          <w:sz w:val="22"/>
          <w:szCs w:val="22"/>
        </w:rPr>
        <w:t xml:space="preserve"> and therefore manual peak integration is required</w:t>
      </w:r>
      <w:r w:rsidRPr="00702DF3">
        <w:rPr>
          <w:rFonts w:ascii="Arial" w:hAnsi="Arial" w:cs="Arial"/>
          <w:bCs/>
          <w:sz w:val="22"/>
          <w:szCs w:val="22"/>
        </w:rPr>
        <w:t>.</w:t>
      </w:r>
    </w:p>
    <w:p w14:paraId="680067C6" w14:textId="6F8761CA" w:rsidR="00687E6D" w:rsidRPr="00702DF3" w:rsidRDefault="000617DF" w:rsidP="000617DF">
      <w:pPr>
        <w:tabs>
          <w:tab w:val="left" w:pos="-1080"/>
          <w:tab w:val="left" w:pos="-720"/>
        </w:tabs>
        <w:spacing w:after="100"/>
        <w:jc w:val="both"/>
        <w:rPr>
          <w:rFonts w:ascii="Arial" w:hAnsi="Arial" w:cs="Arial"/>
          <w:bCs/>
          <w:sz w:val="22"/>
          <w:szCs w:val="22"/>
        </w:rPr>
      </w:pPr>
      <w:r w:rsidRPr="00702DF3">
        <w:rPr>
          <w:rFonts w:ascii="Arial" w:hAnsi="Arial" w:cs="Arial"/>
          <w:bCs/>
          <w:sz w:val="22"/>
          <w:szCs w:val="22"/>
        </w:rPr>
        <w:t>Peak integrations should be reviewed on a 10 % basis</w:t>
      </w:r>
      <w:r w:rsidR="00687E6D" w:rsidRPr="00702DF3">
        <w:rPr>
          <w:rFonts w:ascii="Arial" w:hAnsi="Arial" w:cs="Arial"/>
          <w:bCs/>
          <w:sz w:val="22"/>
          <w:szCs w:val="22"/>
        </w:rPr>
        <w:t xml:space="preserve"> by second analyst.</w:t>
      </w:r>
      <w:r w:rsidR="002C30DA" w:rsidRPr="00702DF3">
        <w:rPr>
          <w:rFonts w:ascii="Arial" w:hAnsi="Arial" w:cs="Arial"/>
          <w:bCs/>
          <w:sz w:val="22"/>
          <w:szCs w:val="22"/>
        </w:rPr>
        <w:t xml:space="preserve"> A</w:t>
      </w:r>
      <w:r w:rsidRPr="00702DF3">
        <w:rPr>
          <w:rFonts w:ascii="Arial" w:hAnsi="Arial" w:cs="Arial"/>
          <w:bCs/>
          <w:sz w:val="22"/>
          <w:szCs w:val="22"/>
        </w:rPr>
        <w:t>n</w:t>
      </w:r>
      <w:r w:rsidR="002C30DA" w:rsidRPr="00702DF3">
        <w:rPr>
          <w:rFonts w:ascii="Arial" w:hAnsi="Arial" w:cs="Arial"/>
          <w:bCs/>
          <w:sz w:val="22"/>
          <w:szCs w:val="22"/>
        </w:rPr>
        <w:t xml:space="preserve"> analyst review </w:t>
      </w:r>
      <w:r w:rsidR="009D3CC5" w:rsidRPr="00702DF3">
        <w:rPr>
          <w:rFonts w:ascii="Arial" w:hAnsi="Arial" w:cs="Arial"/>
          <w:bCs/>
          <w:sz w:val="22"/>
          <w:szCs w:val="22"/>
        </w:rPr>
        <w:t xml:space="preserve">checklist </w:t>
      </w:r>
      <w:r w:rsidR="002C30DA" w:rsidRPr="00702DF3">
        <w:rPr>
          <w:rFonts w:ascii="Arial" w:hAnsi="Arial" w:cs="Arial"/>
          <w:bCs/>
          <w:sz w:val="22"/>
          <w:szCs w:val="22"/>
        </w:rPr>
        <w:t>which includes</w:t>
      </w:r>
      <w:r w:rsidRPr="00702DF3">
        <w:rPr>
          <w:rFonts w:ascii="Arial" w:hAnsi="Arial" w:cs="Arial"/>
          <w:bCs/>
          <w:sz w:val="22"/>
          <w:szCs w:val="22"/>
        </w:rPr>
        <w:t xml:space="preserve"> a check box for</w:t>
      </w:r>
      <w:r w:rsidR="002C30DA" w:rsidRPr="00702DF3">
        <w:rPr>
          <w:rFonts w:ascii="Arial" w:hAnsi="Arial" w:cs="Arial"/>
          <w:bCs/>
          <w:sz w:val="22"/>
          <w:szCs w:val="22"/>
        </w:rPr>
        <w:t xml:space="preserve"> </w:t>
      </w:r>
      <w:r w:rsidRPr="00702DF3">
        <w:rPr>
          <w:rFonts w:ascii="Arial" w:hAnsi="Arial" w:cs="Arial"/>
          <w:bCs/>
          <w:sz w:val="22"/>
          <w:szCs w:val="22"/>
        </w:rPr>
        <w:t xml:space="preserve">secondary </w:t>
      </w:r>
      <w:r w:rsidR="002C30DA" w:rsidRPr="00702DF3">
        <w:rPr>
          <w:rFonts w:ascii="Arial" w:hAnsi="Arial" w:cs="Arial"/>
          <w:bCs/>
          <w:sz w:val="22"/>
          <w:szCs w:val="22"/>
        </w:rPr>
        <w:t>review of the manual integrations</w:t>
      </w:r>
      <w:r w:rsidRPr="00702DF3">
        <w:rPr>
          <w:rFonts w:ascii="Arial" w:hAnsi="Arial" w:cs="Arial"/>
          <w:bCs/>
          <w:sz w:val="22"/>
          <w:szCs w:val="22"/>
        </w:rPr>
        <w:t xml:space="preserve"> is provided</w:t>
      </w:r>
      <w:r w:rsidR="002C30DA" w:rsidRPr="00702DF3">
        <w:rPr>
          <w:rFonts w:ascii="Arial" w:hAnsi="Arial" w:cs="Arial"/>
          <w:bCs/>
          <w:sz w:val="22"/>
          <w:szCs w:val="22"/>
        </w:rPr>
        <w:t xml:space="preserve"> as a separate attachment to the SOP</w:t>
      </w:r>
      <w:r w:rsidR="009D3CC5" w:rsidRPr="00702DF3">
        <w:rPr>
          <w:rFonts w:ascii="Arial" w:hAnsi="Arial" w:cs="Arial"/>
          <w:bCs/>
          <w:sz w:val="22"/>
          <w:szCs w:val="22"/>
        </w:rPr>
        <w:t xml:space="preserve">. </w:t>
      </w:r>
    </w:p>
    <w:p w14:paraId="5D414EB6" w14:textId="1EC20A39" w:rsidR="002C30DA" w:rsidRPr="00702DF3" w:rsidRDefault="002C30DA" w:rsidP="000617DF">
      <w:pPr>
        <w:tabs>
          <w:tab w:val="left" w:pos="-1080"/>
          <w:tab w:val="left" w:pos="-720"/>
        </w:tabs>
        <w:spacing w:after="100"/>
        <w:jc w:val="both"/>
        <w:rPr>
          <w:rFonts w:ascii="Arial" w:hAnsi="Arial" w:cs="Arial"/>
          <w:bCs/>
          <w:sz w:val="22"/>
          <w:szCs w:val="22"/>
        </w:rPr>
      </w:pPr>
      <w:r w:rsidRPr="00702DF3">
        <w:rPr>
          <w:rFonts w:ascii="Arial" w:hAnsi="Arial" w:cs="Arial"/>
          <w:bCs/>
          <w:sz w:val="22"/>
          <w:szCs w:val="22"/>
        </w:rPr>
        <w:t xml:space="preserve">After Sample Run open data in “offline” analysis mode. </w:t>
      </w:r>
    </w:p>
    <w:p w14:paraId="18997184" w14:textId="626FE01F" w:rsidR="00687E6D" w:rsidRPr="00702DF3" w:rsidRDefault="00687E6D" w:rsidP="000617DF">
      <w:pPr>
        <w:tabs>
          <w:tab w:val="left" w:pos="-1080"/>
          <w:tab w:val="left" w:pos="-720"/>
        </w:tabs>
        <w:spacing w:after="100"/>
        <w:jc w:val="both"/>
        <w:rPr>
          <w:rFonts w:ascii="Arial" w:hAnsi="Arial" w:cs="Arial"/>
          <w:bCs/>
          <w:sz w:val="22"/>
          <w:szCs w:val="22"/>
        </w:rPr>
      </w:pPr>
      <w:r w:rsidRPr="00702DF3">
        <w:rPr>
          <w:rFonts w:ascii="Arial" w:hAnsi="Arial" w:cs="Arial"/>
          <w:bCs/>
          <w:sz w:val="22"/>
          <w:szCs w:val="22"/>
        </w:rPr>
        <w:t>Open report tab and use appropriate report format. Print report as PDF and save on hard disk and on back-up disk.</w:t>
      </w:r>
    </w:p>
    <w:p w14:paraId="55D97E01" w14:textId="78F5E11F" w:rsidR="00C606FB" w:rsidRPr="00702DF3" w:rsidRDefault="00884AD0" w:rsidP="000617DF">
      <w:pPr>
        <w:tabs>
          <w:tab w:val="left" w:pos="-1080"/>
          <w:tab w:val="left" w:pos="-720"/>
        </w:tabs>
        <w:spacing w:after="100"/>
        <w:jc w:val="both"/>
        <w:rPr>
          <w:rFonts w:ascii="Arial" w:hAnsi="Arial" w:cs="Arial"/>
          <w:bCs/>
          <w:sz w:val="22"/>
          <w:szCs w:val="22"/>
        </w:rPr>
      </w:pPr>
      <w:r w:rsidRPr="00702DF3">
        <w:rPr>
          <w:rFonts w:ascii="Arial" w:hAnsi="Arial" w:cs="Arial"/>
          <w:bCs/>
          <w:sz w:val="22"/>
          <w:szCs w:val="22"/>
        </w:rPr>
        <w:t xml:space="preserve">Data file names are specified in Section 14.3.  Instrument </w:t>
      </w:r>
      <w:proofErr w:type="spellStart"/>
      <w:r w:rsidRPr="00702DF3">
        <w:rPr>
          <w:rFonts w:ascii="Arial" w:hAnsi="Arial" w:cs="Arial"/>
          <w:bCs/>
          <w:sz w:val="22"/>
          <w:szCs w:val="22"/>
        </w:rPr>
        <w:t>acquition</w:t>
      </w:r>
      <w:proofErr w:type="spellEnd"/>
      <w:r w:rsidRPr="00702DF3">
        <w:rPr>
          <w:rFonts w:ascii="Arial" w:hAnsi="Arial" w:cs="Arial"/>
          <w:bCs/>
          <w:sz w:val="22"/>
          <w:szCs w:val="22"/>
        </w:rPr>
        <w:t xml:space="preserve"> parameters and calibration files are tied to these data files by the instrument software.  Hence, if for example a sample run was completed on December 16, 2014 and it was the first run of the data the data file would be:</w:t>
      </w:r>
    </w:p>
    <w:p w14:paraId="4167FCE6" w14:textId="26EBE761" w:rsidR="00884AD0" w:rsidRPr="00A377D6" w:rsidRDefault="00884AD0" w:rsidP="00834990">
      <w:pPr>
        <w:tabs>
          <w:tab w:val="left" w:pos="-1080"/>
          <w:tab w:val="left" w:pos="-720"/>
        </w:tabs>
        <w:spacing w:after="100"/>
        <w:ind w:left="2160" w:hanging="720"/>
        <w:jc w:val="both"/>
        <w:rPr>
          <w:rFonts w:ascii="Arial" w:hAnsi="Arial" w:cs="Arial"/>
          <w:b/>
          <w:bCs/>
          <w:sz w:val="22"/>
          <w:szCs w:val="22"/>
        </w:rPr>
      </w:pPr>
      <w:r w:rsidRPr="00A377D6">
        <w:rPr>
          <w:rFonts w:ascii="Arial" w:hAnsi="Arial" w:cs="Arial"/>
          <w:b/>
          <w:bCs/>
          <w:sz w:val="22"/>
          <w:szCs w:val="22"/>
        </w:rPr>
        <w:t>20141216_1</w:t>
      </w:r>
    </w:p>
    <w:p w14:paraId="43184396" w14:textId="6C6A1569" w:rsidR="00884AD0" w:rsidRPr="00702DF3" w:rsidRDefault="00884AD0" w:rsidP="009E5AF8">
      <w:pPr>
        <w:rPr>
          <w:rFonts w:ascii="Arial" w:hAnsi="Arial" w:cs="Arial"/>
          <w:sz w:val="22"/>
          <w:szCs w:val="22"/>
        </w:rPr>
      </w:pPr>
      <w:r w:rsidRPr="00702DF3">
        <w:rPr>
          <w:rFonts w:ascii="Arial" w:hAnsi="Arial" w:cs="Arial"/>
          <w:sz w:val="22"/>
          <w:szCs w:val="22"/>
        </w:rPr>
        <w:t xml:space="preserve">This data file would be found on the instrument under data analysis.  Once opened the instrument acquisition </w:t>
      </w:r>
      <w:r w:rsidR="009E5AF8" w:rsidRPr="00702DF3">
        <w:rPr>
          <w:rFonts w:ascii="Arial" w:hAnsi="Arial" w:cs="Arial"/>
          <w:sz w:val="22"/>
          <w:szCs w:val="22"/>
        </w:rPr>
        <w:t>parameters</w:t>
      </w:r>
      <w:r w:rsidRPr="00702DF3">
        <w:rPr>
          <w:rFonts w:ascii="Arial" w:hAnsi="Arial" w:cs="Arial"/>
          <w:sz w:val="22"/>
          <w:szCs w:val="22"/>
        </w:rPr>
        <w:t xml:space="preserve"> (Section 9.3) would reference to the appropriate method file. Method files are catalogued in a similar fashion based on when the method was created. Method files are designated with the date and additional information, as helpful.  Hence a method created on December 16, 2014 would be labeled as:</w:t>
      </w:r>
    </w:p>
    <w:p w14:paraId="03D87F67" w14:textId="77777777" w:rsidR="00AC777C" w:rsidRPr="00702DF3" w:rsidRDefault="00AC777C" w:rsidP="00834990">
      <w:pPr>
        <w:ind w:left="2160"/>
        <w:rPr>
          <w:rFonts w:ascii="Arial" w:hAnsi="Arial" w:cs="Arial"/>
          <w:sz w:val="22"/>
          <w:szCs w:val="22"/>
        </w:rPr>
      </w:pPr>
    </w:p>
    <w:p w14:paraId="2BA897D5" w14:textId="77777777" w:rsidR="00AC777C" w:rsidRPr="00A377D6" w:rsidRDefault="00884AD0" w:rsidP="00834990">
      <w:pPr>
        <w:tabs>
          <w:tab w:val="left" w:pos="-1080"/>
          <w:tab w:val="left" w:pos="-720"/>
        </w:tabs>
        <w:spacing w:after="100"/>
        <w:ind w:left="1440"/>
        <w:jc w:val="both"/>
        <w:rPr>
          <w:rFonts w:ascii="Arial" w:hAnsi="Arial" w:cs="Arial"/>
          <w:bCs/>
          <w:sz w:val="22"/>
          <w:szCs w:val="22"/>
        </w:rPr>
      </w:pPr>
      <w:r w:rsidRPr="00A377D6">
        <w:rPr>
          <w:rFonts w:ascii="Arial" w:hAnsi="Arial" w:cs="Arial"/>
          <w:b/>
          <w:bCs/>
          <w:sz w:val="22"/>
          <w:szCs w:val="22"/>
        </w:rPr>
        <w:t>141216_CO_RSA</w:t>
      </w:r>
      <w:r w:rsidRPr="00A377D6">
        <w:rPr>
          <w:rFonts w:ascii="Arial" w:hAnsi="Arial" w:cs="Arial"/>
          <w:bCs/>
          <w:sz w:val="22"/>
          <w:szCs w:val="22"/>
        </w:rPr>
        <w:t xml:space="preserve"> </w:t>
      </w:r>
    </w:p>
    <w:p w14:paraId="3B20515E" w14:textId="1C21936C" w:rsidR="00884AD0" w:rsidRPr="00702DF3" w:rsidRDefault="002C30DA" w:rsidP="009E5AF8">
      <w:pPr>
        <w:rPr>
          <w:rFonts w:ascii="Arial" w:hAnsi="Arial" w:cs="Arial"/>
          <w:sz w:val="22"/>
          <w:szCs w:val="22"/>
        </w:rPr>
      </w:pPr>
      <w:r w:rsidRPr="00702DF3">
        <w:rPr>
          <w:rFonts w:ascii="Arial" w:hAnsi="Arial" w:cs="Arial"/>
          <w:sz w:val="22"/>
          <w:szCs w:val="22"/>
        </w:rPr>
        <w:t xml:space="preserve">This file name </w:t>
      </w:r>
      <w:r w:rsidR="00884AD0" w:rsidRPr="00702DF3">
        <w:rPr>
          <w:rFonts w:ascii="Arial" w:hAnsi="Arial" w:cs="Arial"/>
          <w:sz w:val="22"/>
          <w:szCs w:val="22"/>
        </w:rPr>
        <w:t xml:space="preserve">could include additional helpful indicators such as “draft” or “final” indicating </w:t>
      </w:r>
      <w:proofErr w:type="gramStart"/>
      <w:r w:rsidR="00884AD0" w:rsidRPr="00702DF3">
        <w:rPr>
          <w:rFonts w:ascii="Arial" w:hAnsi="Arial" w:cs="Arial"/>
          <w:sz w:val="22"/>
          <w:szCs w:val="22"/>
        </w:rPr>
        <w:t>it’s</w:t>
      </w:r>
      <w:proofErr w:type="gramEnd"/>
      <w:r w:rsidR="00884AD0" w:rsidRPr="00702DF3">
        <w:rPr>
          <w:rFonts w:ascii="Arial" w:hAnsi="Arial" w:cs="Arial"/>
          <w:sz w:val="22"/>
          <w:szCs w:val="22"/>
        </w:rPr>
        <w:t xml:space="preserve"> stage of development with appropriate notations in the GC Log Book. </w:t>
      </w:r>
    </w:p>
    <w:p w14:paraId="1878CF5A" w14:textId="77777777" w:rsidR="008964E5" w:rsidRPr="00702DF3" w:rsidRDefault="008964E5" w:rsidP="00834990">
      <w:pPr>
        <w:ind w:left="2160"/>
        <w:rPr>
          <w:rFonts w:ascii="Arial" w:hAnsi="Arial" w:cs="Arial"/>
          <w:sz w:val="22"/>
          <w:szCs w:val="22"/>
        </w:rPr>
      </w:pPr>
    </w:p>
    <w:p w14:paraId="6D414A18" w14:textId="62951D6B" w:rsidR="008964E5" w:rsidRPr="00A377D6" w:rsidRDefault="009E5AF8" w:rsidP="00D95461">
      <w:pPr>
        <w:tabs>
          <w:tab w:val="left" w:pos="-1080"/>
          <w:tab w:val="left" w:pos="-720"/>
        </w:tabs>
        <w:spacing w:after="100"/>
        <w:ind w:left="1440" w:hanging="720"/>
        <w:jc w:val="both"/>
        <w:rPr>
          <w:rFonts w:ascii="Arial" w:hAnsi="Arial" w:cs="Arial"/>
          <w:b/>
          <w:sz w:val="22"/>
          <w:szCs w:val="22"/>
        </w:rPr>
      </w:pPr>
      <w:r w:rsidRPr="00A377D6">
        <w:rPr>
          <w:rFonts w:ascii="Arial" w:hAnsi="Arial" w:cs="Arial"/>
          <w:b/>
          <w:bCs/>
          <w:sz w:val="22"/>
          <w:szCs w:val="22"/>
        </w:rPr>
        <w:t xml:space="preserve">13.3.1 </w:t>
      </w:r>
      <w:r w:rsidR="00D95461" w:rsidRPr="00A377D6">
        <w:rPr>
          <w:rFonts w:ascii="Arial" w:hAnsi="Arial" w:cs="Arial"/>
          <w:b/>
          <w:bCs/>
          <w:sz w:val="22"/>
          <w:szCs w:val="22"/>
        </w:rPr>
        <w:t>Da</w:t>
      </w:r>
      <w:r w:rsidR="008964E5" w:rsidRPr="00A377D6">
        <w:rPr>
          <w:rFonts w:ascii="Arial" w:hAnsi="Arial" w:cs="Arial"/>
          <w:b/>
          <w:bCs/>
          <w:sz w:val="22"/>
          <w:szCs w:val="22"/>
        </w:rPr>
        <w:t xml:space="preserve">ta </w:t>
      </w:r>
      <w:r w:rsidR="00884AD0" w:rsidRPr="00A377D6">
        <w:rPr>
          <w:rFonts w:ascii="Arial" w:hAnsi="Arial" w:cs="Arial"/>
          <w:b/>
          <w:sz w:val="22"/>
          <w:szCs w:val="22"/>
        </w:rPr>
        <w:t xml:space="preserve">Analysis Files.  </w:t>
      </w:r>
    </w:p>
    <w:p w14:paraId="0D5AF6DD" w14:textId="37D50079" w:rsidR="00884AD0" w:rsidRPr="00702DF3" w:rsidRDefault="00884AD0" w:rsidP="009E5AF8">
      <w:pPr>
        <w:rPr>
          <w:rFonts w:ascii="Arial" w:hAnsi="Arial" w:cs="Arial"/>
          <w:sz w:val="22"/>
          <w:szCs w:val="22"/>
        </w:rPr>
      </w:pPr>
      <w:r w:rsidRPr="00702DF3">
        <w:rPr>
          <w:rFonts w:ascii="Arial" w:hAnsi="Arial" w:cs="Arial"/>
          <w:sz w:val="22"/>
          <w:szCs w:val="22"/>
        </w:rPr>
        <w:t>Data obtained with a specific set of acquisition parameters can be analyzed with the data analysis method of choice</w:t>
      </w:r>
      <w:r w:rsidR="000F7AF7" w:rsidRPr="00702DF3">
        <w:rPr>
          <w:rFonts w:ascii="Arial" w:hAnsi="Arial" w:cs="Arial"/>
          <w:sz w:val="22"/>
          <w:szCs w:val="22"/>
        </w:rPr>
        <w:t>,</w:t>
      </w:r>
      <w:r w:rsidRPr="00702DF3">
        <w:rPr>
          <w:rFonts w:ascii="Arial" w:hAnsi="Arial" w:cs="Arial"/>
          <w:sz w:val="22"/>
          <w:szCs w:val="22"/>
        </w:rPr>
        <w:t xml:space="preserve"> which may or may not be the same name as the data acquisition method.  Usually during method development these two method files could be different as noted in the GC Log Book.  Once the method is finalized the data acquisition name w</w:t>
      </w:r>
      <w:r w:rsidR="000F7AF7" w:rsidRPr="00702DF3">
        <w:rPr>
          <w:rFonts w:ascii="Arial" w:hAnsi="Arial" w:cs="Arial"/>
          <w:sz w:val="22"/>
          <w:szCs w:val="22"/>
        </w:rPr>
        <w:t xml:space="preserve">ill be the same as the data analysis </w:t>
      </w:r>
      <w:r w:rsidR="009E5AF8" w:rsidRPr="00702DF3">
        <w:rPr>
          <w:rFonts w:ascii="Arial" w:hAnsi="Arial" w:cs="Arial"/>
          <w:sz w:val="22"/>
          <w:szCs w:val="22"/>
        </w:rPr>
        <w:t>acquisition</w:t>
      </w:r>
      <w:r w:rsidR="000F7AF7" w:rsidRPr="00702DF3">
        <w:rPr>
          <w:rFonts w:ascii="Arial" w:hAnsi="Arial" w:cs="Arial"/>
          <w:sz w:val="22"/>
          <w:szCs w:val="22"/>
        </w:rPr>
        <w:t xml:space="preserve"> name.  Both data analysis and data acquisition are tied to the same method name. </w:t>
      </w:r>
    </w:p>
    <w:p w14:paraId="4C42E38E" w14:textId="77777777" w:rsidR="00D95461" w:rsidRPr="00702DF3" w:rsidRDefault="00D95461" w:rsidP="009E5AF8">
      <w:pPr>
        <w:rPr>
          <w:rFonts w:ascii="Arial" w:hAnsi="Arial" w:cs="Arial"/>
          <w:sz w:val="22"/>
          <w:szCs w:val="22"/>
        </w:rPr>
      </w:pPr>
    </w:p>
    <w:p w14:paraId="3CBA6878" w14:textId="7BEB9ECF" w:rsidR="000F7AF7" w:rsidRPr="00702DF3" w:rsidRDefault="000F7AF7" w:rsidP="009E5AF8">
      <w:pPr>
        <w:rPr>
          <w:rFonts w:ascii="Arial" w:hAnsi="Arial" w:cs="Arial"/>
          <w:sz w:val="22"/>
          <w:szCs w:val="22"/>
        </w:rPr>
      </w:pPr>
      <w:r w:rsidRPr="00702DF3">
        <w:rPr>
          <w:rFonts w:ascii="Arial" w:hAnsi="Arial" w:cs="Arial"/>
          <w:sz w:val="22"/>
          <w:szCs w:val="22"/>
        </w:rPr>
        <w:t xml:space="preserve">Under normal circumstances the data file will reference the method file, which will include both acquisition and analysis parameters.  Therefore calibration curves will be referenced to the data file by the method file name.  If data is analyzed using a different method than the data acquisition method, then this must be clearly noted in the G.C. Log for appropriate reference.  It is critical that the analyst ensures that data files are clearly tied to calibration used to analyze the data. </w:t>
      </w:r>
    </w:p>
    <w:p w14:paraId="62FB3CD4" w14:textId="77777777" w:rsidR="000F7AF7" w:rsidRPr="00702DF3" w:rsidRDefault="000F7AF7" w:rsidP="009E5AF8">
      <w:pPr>
        <w:tabs>
          <w:tab w:val="left" w:pos="-1080"/>
          <w:tab w:val="left" w:pos="-720"/>
        </w:tabs>
        <w:spacing w:after="100"/>
        <w:jc w:val="both"/>
        <w:rPr>
          <w:rFonts w:ascii="Arial" w:hAnsi="Arial" w:cs="Arial"/>
          <w:bCs/>
          <w:sz w:val="22"/>
          <w:szCs w:val="22"/>
        </w:rPr>
      </w:pPr>
    </w:p>
    <w:p w14:paraId="6DB7662A" w14:textId="178946BE" w:rsidR="008964E5" w:rsidRPr="00A377D6" w:rsidRDefault="000F7AF7" w:rsidP="009E5AF8">
      <w:pPr>
        <w:tabs>
          <w:tab w:val="left" w:pos="-1080"/>
          <w:tab w:val="left" w:pos="-720"/>
        </w:tabs>
        <w:spacing w:after="100"/>
        <w:jc w:val="both"/>
        <w:rPr>
          <w:rFonts w:ascii="Arial" w:hAnsi="Arial" w:cs="Arial"/>
          <w:b/>
          <w:bCs/>
          <w:sz w:val="22"/>
          <w:szCs w:val="22"/>
        </w:rPr>
      </w:pPr>
      <w:r w:rsidRPr="00A377D6">
        <w:rPr>
          <w:rFonts w:ascii="Arial" w:hAnsi="Arial" w:cs="Arial"/>
          <w:b/>
          <w:bCs/>
          <w:sz w:val="22"/>
          <w:szCs w:val="22"/>
        </w:rPr>
        <w:t xml:space="preserve"> </w:t>
      </w:r>
      <w:proofErr w:type="gramStart"/>
      <w:r w:rsidRPr="00A377D6">
        <w:rPr>
          <w:rFonts w:ascii="Arial" w:hAnsi="Arial" w:cs="Arial"/>
          <w:b/>
          <w:bCs/>
          <w:sz w:val="22"/>
          <w:szCs w:val="22"/>
        </w:rPr>
        <w:t>Sequence Table Naming</w:t>
      </w:r>
      <w:r w:rsidR="002C30DA" w:rsidRPr="00A377D6">
        <w:rPr>
          <w:rFonts w:ascii="Arial" w:hAnsi="Arial" w:cs="Arial"/>
          <w:b/>
          <w:bCs/>
          <w:sz w:val="22"/>
          <w:szCs w:val="22"/>
        </w:rPr>
        <w:t>.</w:t>
      </w:r>
      <w:proofErr w:type="gramEnd"/>
      <w:r w:rsidRPr="00A377D6">
        <w:rPr>
          <w:rFonts w:ascii="Arial" w:hAnsi="Arial" w:cs="Arial"/>
          <w:b/>
          <w:bCs/>
          <w:sz w:val="22"/>
          <w:szCs w:val="22"/>
        </w:rPr>
        <w:t xml:space="preserve"> </w:t>
      </w:r>
    </w:p>
    <w:p w14:paraId="2F2C4BCA" w14:textId="73DD7232" w:rsidR="002055F4" w:rsidRPr="00702DF3" w:rsidRDefault="000F7AF7" w:rsidP="00A377D6">
      <w:pPr>
        <w:rPr>
          <w:rFonts w:ascii="Arial" w:hAnsi="Arial" w:cs="Arial"/>
          <w:sz w:val="22"/>
          <w:szCs w:val="22"/>
        </w:rPr>
      </w:pPr>
      <w:r w:rsidRPr="00702DF3">
        <w:rPr>
          <w:rFonts w:ascii="Arial" w:hAnsi="Arial" w:cs="Arial"/>
          <w:sz w:val="22"/>
          <w:szCs w:val="22"/>
        </w:rPr>
        <w:t xml:space="preserve">Each time a sample run is created a sequence table is required.  The Sequence Table should be saved and appropriately </w:t>
      </w:r>
      <w:proofErr w:type="spellStart"/>
      <w:r w:rsidRPr="00702DF3">
        <w:rPr>
          <w:rFonts w:ascii="Arial" w:hAnsi="Arial" w:cs="Arial"/>
          <w:sz w:val="22"/>
          <w:szCs w:val="22"/>
        </w:rPr>
        <w:t>labled</w:t>
      </w:r>
      <w:proofErr w:type="spellEnd"/>
      <w:r w:rsidRPr="00702DF3">
        <w:rPr>
          <w:rFonts w:ascii="Arial" w:hAnsi="Arial" w:cs="Arial"/>
          <w:sz w:val="22"/>
          <w:szCs w:val="22"/>
        </w:rPr>
        <w:t xml:space="preserve">. The naming convention is the same as the Data Analysis </w:t>
      </w:r>
      <w:r w:rsidR="002055F4" w:rsidRPr="00702DF3">
        <w:rPr>
          <w:rFonts w:ascii="Arial" w:hAnsi="Arial" w:cs="Arial"/>
          <w:sz w:val="22"/>
          <w:szCs w:val="22"/>
        </w:rPr>
        <w:t>naming convention and saved as a Sequence Table.  The Sequence Table will verify the order and QC ran with each sample batch.  It also logs the Data Acquisition method used but does not specify the data analysis method.</w:t>
      </w:r>
    </w:p>
    <w:p w14:paraId="1172D351" w14:textId="77777777" w:rsidR="008964E5" w:rsidRPr="00702DF3" w:rsidRDefault="008964E5" w:rsidP="00A377D6">
      <w:pPr>
        <w:rPr>
          <w:rFonts w:ascii="Arial" w:hAnsi="Arial" w:cs="Arial"/>
          <w:sz w:val="22"/>
          <w:szCs w:val="22"/>
        </w:rPr>
      </w:pPr>
    </w:p>
    <w:p w14:paraId="0DA2DA61" w14:textId="2FA3B993" w:rsidR="002055F4" w:rsidRPr="00702DF3" w:rsidRDefault="002055F4" w:rsidP="00A377D6">
      <w:pPr>
        <w:rPr>
          <w:rFonts w:ascii="Arial" w:hAnsi="Arial" w:cs="Arial"/>
          <w:sz w:val="22"/>
          <w:szCs w:val="22"/>
        </w:rPr>
      </w:pPr>
      <w:r w:rsidRPr="00702DF3">
        <w:rPr>
          <w:rFonts w:ascii="Arial" w:hAnsi="Arial" w:cs="Arial"/>
          <w:sz w:val="22"/>
          <w:szCs w:val="22"/>
        </w:rPr>
        <w:t xml:space="preserve">An additional parameter noted in the sequence table is the multiplier used for the analysis based on the dilution factor. As previously noted this multiplier is calculated using the attached spreadsheet which is based on sample mass and total DMSO and sample mass, and automatically corrects for any difference in Headspace Volume. </w:t>
      </w:r>
      <w:proofErr w:type="gramStart"/>
      <w:r w:rsidRPr="00702DF3">
        <w:rPr>
          <w:rFonts w:ascii="Arial" w:hAnsi="Arial" w:cs="Arial"/>
          <w:sz w:val="22"/>
          <w:szCs w:val="22"/>
        </w:rPr>
        <w:t>Reference Section 10.2.</w:t>
      </w:r>
      <w:proofErr w:type="gramEnd"/>
    </w:p>
    <w:p w14:paraId="06E7D142" w14:textId="77777777" w:rsidR="002C30DA" w:rsidRPr="00702DF3" w:rsidRDefault="002C30DA" w:rsidP="00834990">
      <w:pPr>
        <w:ind w:left="1440"/>
        <w:rPr>
          <w:rFonts w:ascii="Arial" w:hAnsi="Arial" w:cs="Arial"/>
          <w:sz w:val="22"/>
          <w:szCs w:val="22"/>
        </w:rPr>
      </w:pPr>
    </w:p>
    <w:p w14:paraId="4D6DC33D" w14:textId="33505847" w:rsidR="002C30DA" w:rsidRDefault="002C30DA" w:rsidP="002C30DA">
      <w:pPr>
        <w:tabs>
          <w:tab w:val="left" w:pos="-1080"/>
          <w:tab w:val="left" w:pos="-720"/>
        </w:tabs>
        <w:spacing w:after="100"/>
        <w:ind w:left="1440" w:hanging="720"/>
        <w:jc w:val="both"/>
        <w:rPr>
          <w:rFonts w:ascii="Arial" w:hAnsi="Arial" w:cs="Arial"/>
          <w:b/>
          <w:bCs/>
          <w:sz w:val="22"/>
          <w:szCs w:val="22"/>
        </w:rPr>
      </w:pPr>
      <w:proofErr w:type="gramStart"/>
      <w:r w:rsidRPr="00702DF3">
        <w:rPr>
          <w:rFonts w:ascii="Arial" w:hAnsi="Arial" w:cs="Arial"/>
          <w:b/>
          <w:bCs/>
          <w:sz w:val="22"/>
          <w:szCs w:val="22"/>
        </w:rPr>
        <w:t>Second Analyst Review</w:t>
      </w:r>
      <w:r w:rsidR="00561D86" w:rsidRPr="00702DF3">
        <w:rPr>
          <w:rFonts w:ascii="Arial" w:hAnsi="Arial" w:cs="Arial"/>
          <w:b/>
          <w:bCs/>
          <w:sz w:val="22"/>
          <w:szCs w:val="22"/>
        </w:rPr>
        <w:t>.</w:t>
      </w:r>
      <w:proofErr w:type="gramEnd"/>
      <w:r w:rsidR="00561D86" w:rsidRPr="00702DF3">
        <w:rPr>
          <w:rFonts w:ascii="Arial" w:hAnsi="Arial" w:cs="Arial"/>
          <w:b/>
          <w:bCs/>
          <w:sz w:val="22"/>
          <w:szCs w:val="22"/>
        </w:rPr>
        <w:t xml:space="preserve"> </w:t>
      </w:r>
      <w:r w:rsidR="00561D86" w:rsidRPr="00702DF3">
        <w:rPr>
          <w:rFonts w:ascii="Arial" w:hAnsi="Arial" w:cs="Arial"/>
          <w:bCs/>
          <w:sz w:val="22"/>
          <w:szCs w:val="22"/>
        </w:rPr>
        <w:t xml:space="preserve">A second analyst review should be performed and documented using the </w:t>
      </w:r>
      <w:r w:rsidR="00A377D6" w:rsidRPr="00702DF3">
        <w:rPr>
          <w:rFonts w:ascii="Arial" w:hAnsi="Arial" w:cs="Arial"/>
          <w:bCs/>
          <w:sz w:val="22"/>
          <w:szCs w:val="22"/>
        </w:rPr>
        <w:t xml:space="preserve">attached </w:t>
      </w:r>
      <w:r w:rsidR="00561D86" w:rsidRPr="00702DF3">
        <w:rPr>
          <w:rFonts w:ascii="Arial" w:hAnsi="Arial" w:cs="Arial"/>
          <w:bCs/>
          <w:sz w:val="22"/>
          <w:szCs w:val="22"/>
        </w:rPr>
        <w:t>review checklist</w:t>
      </w:r>
      <w:r w:rsidR="00702DF3">
        <w:rPr>
          <w:rFonts w:ascii="Arial" w:hAnsi="Arial" w:cs="Arial"/>
          <w:bCs/>
          <w:sz w:val="22"/>
          <w:szCs w:val="22"/>
        </w:rPr>
        <w:t xml:space="preserve"> in appendix A</w:t>
      </w:r>
      <w:r w:rsidR="00561D86" w:rsidRPr="00702DF3">
        <w:rPr>
          <w:rFonts w:ascii="Arial" w:hAnsi="Arial" w:cs="Arial"/>
          <w:bCs/>
          <w:sz w:val="22"/>
          <w:szCs w:val="22"/>
        </w:rPr>
        <w:t>.</w:t>
      </w:r>
      <w:r w:rsidRPr="00702DF3">
        <w:rPr>
          <w:rFonts w:ascii="Arial" w:hAnsi="Arial" w:cs="Arial"/>
          <w:b/>
          <w:bCs/>
          <w:sz w:val="22"/>
          <w:szCs w:val="22"/>
        </w:rPr>
        <w:t xml:space="preserve"> </w:t>
      </w:r>
    </w:p>
    <w:p w14:paraId="76DF2E77" w14:textId="77777777" w:rsidR="00702DF3" w:rsidRPr="00702DF3" w:rsidRDefault="00702DF3" w:rsidP="002C30DA">
      <w:pPr>
        <w:tabs>
          <w:tab w:val="left" w:pos="-1080"/>
          <w:tab w:val="left" w:pos="-720"/>
        </w:tabs>
        <w:spacing w:after="100"/>
        <w:ind w:left="1440" w:hanging="720"/>
        <w:jc w:val="both"/>
        <w:rPr>
          <w:rFonts w:ascii="Arial" w:hAnsi="Arial" w:cs="Arial"/>
          <w:b/>
          <w:bCs/>
          <w:sz w:val="22"/>
          <w:szCs w:val="22"/>
        </w:rPr>
      </w:pPr>
    </w:p>
    <w:p w14:paraId="64DEA3F5" w14:textId="77777777" w:rsidR="00FF6485" w:rsidRPr="00A377D6" w:rsidRDefault="00FF6485" w:rsidP="002F7A7D">
      <w:pPr>
        <w:pStyle w:val="Heading1"/>
        <w:rPr>
          <w:rFonts w:ascii="Arial" w:hAnsi="Arial" w:cs="Arial"/>
        </w:rPr>
      </w:pPr>
      <w:bookmarkStart w:id="50" w:name="_Toc408921594"/>
      <w:bookmarkStart w:id="51" w:name="_Toc410818331"/>
      <w:bookmarkStart w:id="52" w:name="_Toc410818940"/>
      <w:r w:rsidRPr="00A377D6">
        <w:rPr>
          <w:rFonts w:ascii="Arial" w:hAnsi="Arial" w:cs="Arial"/>
        </w:rPr>
        <w:t>1</w:t>
      </w:r>
      <w:r w:rsidR="005E414E" w:rsidRPr="00A377D6">
        <w:rPr>
          <w:rFonts w:ascii="Arial" w:hAnsi="Arial" w:cs="Arial"/>
        </w:rPr>
        <w:t>4</w:t>
      </w:r>
      <w:r w:rsidRPr="00A377D6">
        <w:rPr>
          <w:rFonts w:ascii="Arial" w:hAnsi="Arial" w:cs="Arial"/>
        </w:rPr>
        <w:t>.0</w:t>
      </w:r>
      <w:r w:rsidR="00DD32CA" w:rsidRPr="00A377D6">
        <w:rPr>
          <w:rFonts w:ascii="Arial" w:hAnsi="Arial" w:cs="Arial"/>
        </w:rPr>
        <w:tab/>
      </w:r>
      <w:r w:rsidRPr="00A377D6">
        <w:rPr>
          <w:rFonts w:ascii="Arial" w:hAnsi="Arial" w:cs="Arial"/>
        </w:rPr>
        <w:t>Data and Records Management</w:t>
      </w:r>
      <w:bookmarkEnd w:id="50"/>
      <w:bookmarkEnd w:id="51"/>
      <w:bookmarkEnd w:id="52"/>
      <w:r w:rsidRPr="00A377D6">
        <w:rPr>
          <w:rFonts w:ascii="Arial" w:hAnsi="Arial" w:cs="Arial"/>
        </w:rPr>
        <w:t xml:space="preserve"> </w:t>
      </w:r>
    </w:p>
    <w:p w14:paraId="73648606" w14:textId="77777777" w:rsidR="00852D70" w:rsidRPr="00852D70" w:rsidRDefault="00852D70" w:rsidP="00005221"/>
    <w:p w14:paraId="4C44E0CB" w14:textId="7765D308" w:rsidR="00971E41" w:rsidRPr="00702DF3" w:rsidRDefault="00FF6485" w:rsidP="00A377D6">
      <w:pPr>
        <w:spacing w:after="120"/>
        <w:jc w:val="both"/>
        <w:rPr>
          <w:rFonts w:ascii="Arial" w:hAnsi="Arial" w:cs="Arial"/>
          <w:sz w:val="22"/>
          <w:szCs w:val="22"/>
        </w:rPr>
      </w:pPr>
      <w:r w:rsidRPr="00702DF3">
        <w:rPr>
          <w:rFonts w:ascii="Arial" w:hAnsi="Arial" w:cs="Arial"/>
          <w:sz w:val="22"/>
          <w:szCs w:val="22"/>
        </w:rPr>
        <w:t>Record data promptly, legibly, and in permanent ink in the instrument logbook and in laboratory notebooks.</w:t>
      </w:r>
    </w:p>
    <w:p w14:paraId="0970B014" w14:textId="3860EBC8" w:rsidR="00DD32CA" w:rsidRPr="00702DF3" w:rsidRDefault="00FF6485" w:rsidP="00A377D6">
      <w:pPr>
        <w:spacing w:after="120"/>
        <w:jc w:val="both"/>
        <w:rPr>
          <w:rFonts w:ascii="Arial" w:hAnsi="Arial" w:cs="Arial"/>
          <w:sz w:val="22"/>
          <w:szCs w:val="22"/>
        </w:rPr>
      </w:pPr>
      <w:r w:rsidRPr="00702DF3">
        <w:rPr>
          <w:rFonts w:ascii="Arial" w:hAnsi="Arial" w:cs="Arial"/>
          <w:sz w:val="22"/>
          <w:szCs w:val="22"/>
        </w:rPr>
        <w:t xml:space="preserve">Maintain completed laboratory documentation for </w:t>
      </w:r>
      <w:r w:rsidR="001876E2" w:rsidRPr="00702DF3">
        <w:rPr>
          <w:rFonts w:ascii="Arial" w:hAnsi="Arial" w:cs="Arial"/>
          <w:sz w:val="22"/>
          <w:szCs w:val="22"/>
        </w:rPr>
        <w:t xml:space="preserve">2 years. </w:t>
      </w:r>
    </w:p>
    <w:p w14:paraId="6856E48D" w14:textId="598EA0CA" w:rsidR="00FC5409" w:rsidRPr="00702DF3" w:rsidRDefault="00FC5409" w:rsidP="00A377D6">
      <w:pPr>
        <w:spacing w:after="120"/>
        <w:jc w:val="both"/>
        <w:rPr>
          <w:rFonts w:ascii="Arial" w:hAnsi="Arial" w:cs="Arial"/>
          <w:sz w:val="22"/>
          <w:szCs w:val="22"/>
        </w:rPr>
      </w:pPr>
      <w:r w:rsidRPr="00702DF3">
        <w:rPr>
          <w:rFonts w:ascii="Arial" w:hAnsi="Arial" w:cs="Arial"/>
          <w:sz w:val="22"/>
          <w:szCs w:val="22"/>
        </w:rPr>
        <w:t>Data files should be stored on the instrument computer with the following naming convention</w:t>
      </w:r>
      <w:r w:rsidR="00FC4637" w:rsidRPr="00702DF3">
        <w:rPr>
          <w:rFonts w:ascii="Arial" w:hAnsi="Arial" w:cs="Arial"/>
          <w:sz w:val="22"/>
          <w:szCs w:val="22"/>
        </w:rPr>
        <w:t>:</w:t>
      </w:r>
    </w:p>
    <w:p w14:paraId="30C62405" w14:textId="3C609EF8" w:rsidR="00FC5409" w:rsidRPr="00702DF3" w:rsidRDefault="00FC5409" w:rsidP="00005221">
      <w:pPr>
        <w:spacing w:after="120"/>
        <w:ind w:left="2160" w:hanging="720"/>
        <w:jc w:val="both"/>
        <w:rPr>
          <w:rFonts w:ascii="Arial" w:hAnsi="Arial" w:cs="Arial"/>
          <w:sz w:val="22"/>
          <w:szCs w:val="22"/>
        </w:rPr>
      </w:pPr>
      <w:proofErr w:type="gramStart"/>
      <w:r w:rsidRPr="00702DF3">
        <w:rPr>
          <w:rFonts w:ascii="Arial" w:hAnsi="Arial" w:cs="Arial"/>
          <w:sz w:val="22"/>
          <w:szCs w:val="22"/>
        </w:rPr>
        <w:t>yyyymmdd</w:t>
      </w:r>
      <w:proofErr w:type="gramEnd"/>
      <w:r w:rsidRPr="00702DF3">
        <w:rPr>
          <w:rFonts w:ascii="Arial" w:hAnsi="Arial" w:cs="Arial"/>
          <w:sz w:val="22"/>
          <w:szCs w:val="22"/>
        </w:rPr>
        <w:t>_1(number sequence used for subsequent batches run on the same day)</w:t>
      </w:r>
    </w:p>
    <w:p w14:paraId="47206F13" w14:textId="05FE4AC4" w:rsidR="00FC4637" w:rsidRPr="00702DF3" w:rsidRDefault="00FC4637" w:rsidP="00005221">
      <w:pPr>
        <w:spacing w:after="120"/>
        <w:ind w:left="2160" w:hanging="720"/>
        <w:jc w:val="both"/>
        <w:rPr>
          <w:rFonts w:ascii="Arial" w:hAnsi="Arial" w:cs="Arial"/>
          <w:sz w:val="22"/>
          <w:szCs w:val="22"/>
        </w:rPr>
      </w:pPr>
      <w:r w:rsidRPr="00702DF3">
        <w:rPr>
          <w:rFonts w:ascii="Arial" w:hAnsi="Arial" w:cs="Arial"/>
          <w:sz w:val="22"/>
          <w:szCs w:val="22"/>
        </w:rPr>
        <w:t>Detailed Instructions for data file naming and ensuring data files are tied to the appropriate analysis data and subsequent calibration curves are provided in Section 13.</w:t>
      </w:r>
    </w:p>
    <w:p w14:paraId="431FAB0F" w14:textId="185BE870" w:rsidR="00DD32CA" w:rsidRPr="00702DF3" w:rsidRDefault="00FF6485" w:rsidP="005F4541">
      <w:pPr>
        <w:spacing w:after="120"/>
        <w:jc w:val="both"/>
        <w:rPr>
          <w:rFonts w:ascii="Arial" w:hAnsi="Arial" w:cs="Arial"/>
          <w:sz w:val="22"/>
          <w:szCs w:val="22"/>
        </w:rPr>
      </w:pPr>
      <w:r w:rsidRPr="00702DF3">
        <w:rPr>
          <w:rFonts w:ascii="Arial" w:hAnsi="Arial" w:cs="Arial"/>
          <w:sz w:val="22"/>
          <w:szCs w:val="22"/>
        </w:rPr>
        <w:t>Store computer-generated data files on two differen</w:t>
      </w:r>
      <w:r w:rsidR="001876E2" w:rsidRPr="00702DF3">
        <w:rPr>
          <w:rFonts w:ascii="Arial" w:hAnsi="Arial" w:cs="Arial"/>
          <w:sz w:val="22"/>
          <w:szCs w:val="22"/>
        </w:rPr>
        <w:t>t computers and</w:t>
      </w:r>
      <w:r w:rsidR="0098097C" w:rsidRPr="00702DF3">
        <w:rPr>
          <w:rFonts w:ascii="Arial" w:hAnsi="Arial" w:cs="Arial"/>
          <w:sz w:val="22"/>
          <w:szCs w:val="22"/>
        </w:rPr>
        <w:t>/or a</w:t>
      </w:r>
      <w:r w:rsidR="001876E2" w:rsidRPr="00702DF3">
        <w:rPr>
          <w:rFonts w:ascii="Arial" w:hAnsi="Arial" w:cs="Arial"/>
          <w:sz w:val="22"/>
          <w:szCs w:val="22"/>
        </w:rPr>
        <w:t xml:space="preserve"> bac</w:t>
      </w:r>
      <w:r w:rsidR="0098097C" w:rsidRPr="00702DF3">
        <w:rPr>
          <w:rFonts w:ascii="Arial" w:hAnsi="Arial" w:cs="Arial"/>
          <w:sz w:val="22"/>
          <w:szCs w:val="22"/>
        </w:rPr>
        <w:t>k up to a hard drive on a weekly</w:t>
      </w:r>
      <w:r w:rsidR="001876E2" w:rsidRPr="00702DF3">
        <w:rPr>
          <w:rFonts w:ascii="Arial" w:hAnsi="Arial" w:cs="Arial"/>
          <w:sz w:val="22"/>
          <w:szCs w:val="22"/>
        </w:rPr>
        <w:t xml:space="preserve"> basis</w:t>
      </w:r>
      <w:r w:rsidRPr="00702DF3">
        <w:rPr>
          <w:rFonts w:ascii="Arial" w:hAnsi="Arial" w:cs="Arial"/>
          <w:sz w:val="22"/>
          <w:szCs w:val="22"/>
        </w:rPr>
        <w:t>.</w:t>
      </w:r>
    </w:p>
    <w:p w14:paraId="61BF710D" w14:textId="180B07CE" w:rsidR="00FC5409" w:rsidRPr="00702DF3" w:rsidRDefault="00FC5409" w:rsidP="005F4541">
      <w:pPr>
        <w:spacing w:after="120"/>
        <w:jc w:val="both"/>
        <w:rPr>
          <w:rFonts w:ascii="Arial" w:hAnsi="Arial" w:cs="Arial"/>
          <w:sz w:val="22"/>
          <w:szCs w:val="22"/>
        </w:rPr>
      </w:pPr>
      <w:r w:rsidRPr="00702DF3">
        <w:rPr>
          <w:rFonts w:ascii="Arial" w:hAnsi="Arial" w:cs="Arial"/>
          <w:sz w:val="22"/>
          <w:szCs w:val="22"/>
        </w:rPr>
        <w:t xml:space="preserve">Results will be reported </w:t>
      </w:r>
      <w:r w:rsidR="002055F4" w:rsidRPr="00702DF3">
        <w:rPr>
          <w:rFonts w:ascii="Arial" w:hAnsi="Arial" w:cs="Arial"/>
          <w:sz w:val="22"/>
          <w:szCs w:val="22"/>
        </w:rPr>
        <w:t xml:space="preserve">to the client </w:t>
      </w:r>
      <w:r w:rsidRPr="00702DF3">
        <w:rPr>
          <w:rFonts w:ascii="Arial" w:hAnsi="Arial" w:cs="Arial"/>
          <w:sz w:val="22"/>
          <w:szCs w:val="22"/>
        </w:rPr>
        <w:t xml:space="preserve">based on FRA reporting requirements using the instrument CSV file. </w:t>
      </w:r>
    </w:p>
    <w:p w14:paraId="3A05128F" w14:textId="09A3B719" w:rsidR="00E20BD6" w:rsidRPr="00702DF3" w:rsidRDefault="00E20BD6" w:rsidP="005F4541">
      <w:pPr>
        <w:spacing w:after="120"/>
        <w:jc w:val="both"/>
        <w:rPr>
          <w:rFonts w:ascii="Arial" w:hAnsi="Arial" w:cs="Arial"/>
          <w:sz w:val="22"/>
          <w:szCs w:val="22"/>
        </w:rPr>
      </w:pPr>
      <w:r w:rsidRPr="00702DF3">
        <w:rPr>
          <w:rFonts w:ascii="Arial" w:hAnsi="Arial" w:cs="Arial"/>
          <w:sz w:val="22"/>
          <w:szCs w:val="22"/>
        </w:rPr>
        <w:t xml:space="preserve">Sample results are reported between the lowest point and highest point on the calibration curve as unqualified. If sample results are above the highest calibration point these results will be reported to the client as estimated values.  Values between the lowest standard (LOQ) and the limit of detection (LOD) as determined by a detection limit study are reported as trace values along with a number. Detection limits are tied to CDPHE requirements for detection of specific compounds. Reporting below these values will simply be reported as less than the determined detection limit. </w:t>
      </w:r>
    </w:p>
    <w:p w14:paraId="571B83EB" w14:textId="77777777" w:rsidR="00FF6485" w:rsidRPr="005F4541" w:rsidRDefault="00FF6485" w:rsidP="002F7A7D">
      <w:pPr>
        <w:pStyle w:val="Heading1"/>
        <w:rPr>
          <w:rFonts w:ascii="Arial" w:hAnsi="Arial" w:cs="Arial"/>
        </w:rPr>
      </w:pPr>
      <w:bookmarkStart w:id="53" w:name="_Toc408921595"/>
      <w:bookmarkStart w:id="54" w:name="_Toc410818332"/>
      <w:bookmarkStart w:id="55" w:name="_Toc410818941"/>
      <w:r w:rsidRPr="005F4541">
        <w:rPr>
          <w:rFonts w:ascii="Arial" w:hAnsi="Arial" w:cs="Arial"/>
        </w:rPr>
        <w:t>1</w:t>
      </w:r>
      <w:r w:rsidR="005E414E" w:rsidRPr="005F4541">
        <w:rPr>
          <w:rFonts w:ascii="Arial" w:hAnsi="Arial" w:cs="Arial"/>
        </w:rPr>
        <w:t>5</w:t>
      </w:r>
      <w:r w:rsidRPr="005F4541">
        <w:rPr>
          <w:rFonts w:ascii="Arial" w:hAnsi="Arial" w:cs="Arial"/>
        </w:rPr>
        <w:t>.0</w:t>
      </w:r>
      <w:r w:rsidR="00DD32CA" w:rsidRPr="005F4541">
        <w:rPr>
          <w:rFonts w:ascii="Arial" w:hAnsi="Arial" w:cs="Arial"/>
        </w:rPr>
        <w:tab/>
      </w:r>
      <w:r w:rsidRPr="005F4541">
        <w:rPr>
          <w:rFonts w:ascii="Arial" w:hAnsi="Arial" w:cs="Arial"/>
        </w:rPr>
        <w:t>Quality Control and Quality Assurance</w:t>
      </w:r>
      <w:bookmarkEnd w:id="53"/>
      <w:bookmarkEnd w:id="54"/>
      <w:bookmarkEnd w:id="55"/>
      <w:r w:rsidRPr="005F4541">
        <w:rPr>
          <w:rFonts w:ascii="Arial" w:hAnsi="Arial" w:cs="Arial"/>
        </w:rPr>
        <w:t xml:space="preserve"> </w:t>
      </w:r>
    </w:p>
    <w:p w14:paraId="55C316CB" w14:textId="77777777" w:rsidR="00751349" w:rsidRPr="00751349" w:rsidRDefault="00751349" w:rsidP="00005221"/>
    <w:p w14:paraId="55A09FD1" w14:textId="54F6DAF1" w:rsidR="00DD32CA" w:rsidRPr="005F4541" w:rsidRDefault="00FF6485" w:rsidP="005F4541">
      <w:pPr>
        <w:spacing w:after="120"/>
        <w:jc w:val="both"/>
        <w:rPr>
          <w:rFonts w:ascii="Arial" w:hAnsi="Arial" w:cs="Arial"/>
          <w:b/>
          <w:sz w:val="22"/>
          <w:szCs w:val="22"/>
        </w:rPr>
      </w:pPr>
      <w:r w:rsidRPr="005F4541">
        <w:rPr>
          <w:rFonts w:ascii="Arial" w:hAnsi="Arial" w:cs="Arial"/>
          <w:b/>
          <w:sz w:val="22"/>
          <w:szCs w:val="22"/>
        </w:rPr>
        <w:t>1</w:t>
      </w:r>
      <w:r w:rsidR="005E414E" w:rsidRPr="005F4541">
        <w:rPr>
          <w:rFonts w:ascii="Arial" w:hAnsi="Arial" w:cs="Arial"/>
          <w:b/>
          <w:sz w:val="22"/>
          <w:szCs w:val="22"/>
        </w:rPr>
        <w:t>5</w:t>
      </w:r>
      <w:r w:rsidRPr="005F4541">
        <w:rPr>
          <w:rFonts w:ascii="Arial" w:hAnsi="Arial" w:cs="Arial"/>
          <w:b/>
          <w:sz w:val="22"/>
          <w:szCs w:val="22"/>
        </w:rPr>
        <w:t>.1</w:t>
      </w:r>
      <w:r w:rsidR="005F4541">
        <w:rPr>
          <w:rFonts w:ascii="Arial" w:hAnsi="Arial" w:cs="Arial"/>
          <w:b/>
          <w:sz w:val="22"/>
          <w:szCs w:val="22"/>
        </w:rPr>
        <w:tab/>
      </w:r>
      <w:r w:rsidRPr="005F4541">
        <w:rPr>
          <w:rFonts w:ascii="Arial" w:hAnsi="Arial" w:cs="Arial"/>
          <w:b/>
          <w:sz w:val="22"/>
          <w:szCs w:val="22"/>
        </w:rPr>
        <w:t>Laboratory Blank</w:t>
      </w:r>
    </w:p>
    <w:p w14:paraId="0E1FFFC7" w14:textId="7D694A39" w:rsidR="00FF6485" w:rsidRPr="00702DF3" w:rsidRDefault="00FF6485" w:rsidP="00A52963">
      <w:pPr>
        <w:spacing w:after="120"/>
        <w:jc w:val="both"/>
        <w:rPr>
          <w:rFonts w:ascii="Arial" w:hAnsi="Arial" w:cs="Arial"/>
          <w:sz w:val="22"/>
          <w:szCs w:val="22"/>
        </w:rPr>
      </w:pPr>
      <w:r w:rsidRPr="00702DF3">
        <w:rPr>
          <w:rFonts w:ascii="Arial" w:hAnsi="Arial" w:cs="Arial"/>
          <w:sz w:val="22"/>
          <w:szCs w:val="22"/>
        </w:rPr>
        <w:lastRenderedPageBreak/>
        <w:t>A laboratory blank is the</w:t>
      </w:r>
      <w:r w:rsidR="001876E2" w:rsidRPr="00702DF3">
        <w:rPr>
          <w:rFonts w:ascii="Arial" w:hAnsi="Arial" w:cs="Arial"/>
          <w:sz w:val="22"/>
          <w:szCs w:val="22"/>
        </w:rPr>
        <w:t xml:space="preserve"> measured value </w:t>
      </w:r>
      <w:r w:rsidR="00AC7987" w:rsidRPr="00702DF3">
        <w:rPr>
          <w:rFonts w:ascii="Arial" w:hAnsi="Arial" w:cs="Arial"/>
          <w:sz w:val="22"/>
          <w:szCs w:val="22"/>
        </w:rPr>
        <w:t>of the residual solvents in DMSO</w:t>
      </w:r>
      <w:r w:rsidR="001876E2" w:rsidRPr="00702DF3">
        <w:rPr>
          <w:rFonts w:ascii="Arial" w:hAnsi="Arial" w:cs="Arial"/>
          <w:sz w:val="22"/>
          <w:szCs w:val="22"/>
        </w:rPr>
        <w:t xml:space="preserve"> </w:t>
      </w:r>
      <w:r w:rsidRPr="00702DF3">
        <w:rPr>
          <w:rFonts w:ascii="Arial" w:hAnsi="Arial" w:cs="Arial"/>
          <w:sz w:val="22"/>
          <w:szCs w:val="22"/>
        </w:rPr>
        <w:t>used for extraction.</w:t>
      </w:r>
      <w:r w:rsidR="008A0AE3" w:rsidRPr="00702DF3">
        <w:rPr>
          <w:rFonts w:ascii="Arial" w:hAnsi="Arial" w:cs="Arial"/>
          <w:sz w:val="22"/>
          <w:szCs w:val="22"/>
        </w:rPr>
        <w:t xml:space="preserve"> </w:t>
      </w:r>
      <w:r w:rsidRPr="00702DF3">
        <w:rPr>
          <w:rFonts w:ascii="Arial" w:hAnsi="Arial" w:cs="Arial"/>
          <w:sz w:val="22"/>
          <w:szCs w:val="22"/>
        </w:rPr>
        <w:t xml:space="preserve">A laboratory blank is analyzed at the beginning of each sample run and after every </w:t>
      </w:r>
      <w:r w:rsidR="00FC4637" w:rsidRPr="00702DF3">
        <w:rPr>
          <w:rFonts w:ascii="Arial" w:hAnsi="Arial" w:cs="Arial"/>
          <w:sz w:val="22"/>
          <w:szCs w:val="22"/>
        </w:rPr>
        <w:t>2</w:t>
      </w:r>
      <w:r w:rsidRPr="00702DF3">
        <w:rPr>
          <w:rFonts w:ascii="Arial" w:hAnsi="Arial" w:cs="Arial"/>
          <w:sz w:val="22"/>
          <w:szCs w:val="22"/>
        </w:rPr>
        <w:t xml:space="preserve">0 analyses or fewer in </w:t>
      </w:r>
      <w:r w:rsidR="0004099C" w:rsidRPr="00702DF3">
        <w:rPr>
          <w:rFonts w:ascii="Arial" w:hAnsi="Arial" w:cs="Arial"/>
          <w:sz w:val="22"/>
          <w:szCs w:val="22"/>
        </w:rPr>
        <w:t>order to ensure no column carry</w:t>
      </w:r>
      <w:r w:rsidRPr="00702DF3">
        <w:rPr>
          <w:rFonts w:ascii="Arial" w:hAnsi="Arial" w:cs="Arial"/>
          <w:sz w:val="22"/>
          <w:szCs w:val="22"/>
        </w:rPr>
        <w:t>over from collected samples.</w:t>
      </w:r>
      <w:r w:rsidR="008A0AE3" w:rsidRPr="00702DF3">
        <w:rPr>
          <w:rFonts w:ascii="Arial" w:hAnsi="Arial" w:cs="Arial"/>
          <w:sz w:val="22"/>
          <w:szCs w:val="22"/>
        </w:rPr>
        <w:t xml:space="preserve"> </w:t>
      </w:r>
      <w:r w:rsidRPr="00702DF3">
        <w:rPr>
          <w:rFonts w:ascii="Arial" w:hAnsi="Arial" w:cs="Arial"/>
          <w:sz w:val="22"/>
          <w:szCs w:val="22"/>
        </w:rPr>
        <w:t xml:space="preserve">Laboratory blanks should bracket every sample batch. Analyzed compound concentrations in the blank should be no greater than </w:t>
      </w:r>
      <w:r w:rsidR="008964E5" w:rsidRPr="00702DF3">
        <w:rPr>
          <w:rFonts w:ascii="Arial" w:hAnsi="Arial" w:cs="Arial"/>
          <w:sz w:val="22"/>
          <w:szCs w:val="22"/>
        </w:rPr>
        <w:t>three</w:t>
      </w:r>
      <w:r w:rsidR="0004099C" w:rsidRPr="00702DF3">
        <w:rPr>
          <w:rFonts w:ascii="Arial" w:hAnsi="Arial" w:cs="Arial"/>
          <w:sz w:val="22"/>
          <w:szCs w:val="22"/>
        </w:rPr>
        <w:t xml:space="preserve"> times </w:t>
      </w:r>
      <w:r w:rsidRPr="00702DF3">
        <w:rPr>
          <w:rFonts w:ascii="Arial" w:hAnsi="Arial" w:cs="Arial"/>
          <w:sz w:val="22"/>
          <w:szCs w:val="22"/>
        </w:rPr>
        <w:t>less than the lowest calibration standard (</w:t>
      </w:r>
      <w:r w:rsidR="00BC6225" w:rsidRPr="00702DF3">
        <w:rPr>
          <w:rFonts w:ascii="Arial" w:hAnsi="Arial" w:cs="Arial"/>
          <w:sz w:val="22"/>
          <w:szCs w:val="22"/>
        </w:rPr>
        <w:t>i.</w:t>
      </w:r>
      <w:r w:rsidRPr="00702DF3">
        <w:rPr>
          <w:rFonts w:ascii="Arial" w:hAnsi="Arial" w:cs="Arial"/>
          <w:sz w:val="22"/>
          <w:szCs w:val="22"/>
        </w:rPr>
        <w:t>e.</w:t>
      </w:r>
      <w:r w:rsidR="0004099C" w:rsidRPr="00702DF3">
        <w:rPr>
          <w:rFonts w:ascii="Arial" w:hAnsi="Arial" w:cs="Arial"/>
          <w:sz w:val="22"/>
          <w:szCs w:val="22"/>
        </w:rPr>
        <w:t>,</w:t>
      </w:r>
      <w:r w:rsidRPr="00702DF3">
        <w:rPr>
          <w:rFonts w:ascii="Arial" w:hAnsi="Arial" w:cs="Arial"/>
          <w:sz w:val="22"/>
          <w:szCs w:val="22"/>
        </w:rPr>
        <w:t xml:space="preserve"> quantitation limit). </w:t>
      </w:r>
      <w:r w:rsidR="00FC4637" w:rsidRPr="00702DF3">
        <w:rPr>
          <w:rFonts w:ascii="Arial" w:hAnsi="Arial" w:cs="Arial"/>
          <w:sz w:val="22"/>
          <w:szCs w:val="22"/>
        </w:rPr>
        <w:t xml:space="preserve">Specifics regarding laboratory blank requirements are provided in Section 2.7 with specific instructions regarding o-xylene. </w:t>
      </w:r>
    </w:p>
    <w:p w14:paraId="7CA42984" w14:textId="00961264" w:rsidR="006E2504" w:rsidRPr="00702DF3" w:rsidRDefault="006E2504" w:rsidP="00A52963">
      <w:pPr>
        <w:spacing w:after="120"/>
        <w:jc w:val="both"/>
        <w:rPr>
          <w:rFonts w:ascii="Arial" w:hAnsi="Arial" w:cs="Arial"/>
          <w:sz w:val="22"/>
          <w:szCs w:val="22"/>
        </w:rPr>
      </w:pPr>
      <w:r w:rsidRPr="00702DF3">
        <w:rPr>
          <w:rFonts w:ascii="Arial" w:hAnsi="Arial" w:cs="Arial"/>
          <w:sz w:val="22"/>
          <w:szCs w:val="22"/>
        </w:rPr>
        <w:t>Laboratory Blank results must be documented for every sample batch as defined in Section 13.1.  Documentation is recorded on a separate form</w:t>
      </w:r>
      <w:r w:rsidR="00AC7987" w:rsidRPr="00702DF3">
        <w:rPr>
          <w:rFonts w:ascii="Arial" w:hAnsi="Arial" w:cs="Arial"/>
          <w:sz w:val="22"/>
          <w:szCs w:val="22"/>
        </w:rPr>
        <w:t xml:space="preserve"> </w:t>
      </w:r>
      <w:r w:rsidRPr="00702DF3">
        <w:rPr>
          <w:rFonts w:ascii="Arial" w:hAnsi="Arial" w:cs="Arial"/>
          <w:sz w:val="22"/>
          <w:szCs w:val="22"/>
        </w:rPr>
        <w:t xml:space="preserve">and kept in a laboratory notebook next to the instrument. </w:t>
      </w:r>
    </w:p>
    <w:p w14:paraId="40D99DF2" w14:textId="77777777" w:rsidR="006E2504" w:rsidRPr="00702DF3" w:rsidRDefault="006E2504" w:rsidP="00A52963">
      <w:pPr>
        <w:spacing w:after="120"/>
        <w:jc w:val="both"/>
        <w:rPr>
          <w:rFonts w:ascii="Arial" w:hAnsi="Arial" w:cs="Arial"/>
          <w:sz w:val="22"/>
          <w:szCs w:val="22"/>
        </w:rPr>
      </w:pPr>
      <w:r w:rsidRPr="00702DF3">
        <w:rPr>
          <w:rFonts w:ascii="Arial" w:hAnsi="Arial" w:cs="Arial"/>
          <w:sz w:val="22"/>
          <w:szCs w:val="22"/>
        </w:rPr>
        <w:t>Laboratory blank failures will require re-analysis for all samples associated with the batch.</w:t>
      </w:r>
    </w:p>
    <w:p w14:paraId="778D2374" w14:textId="77777777" w:rsidR="00DD32CA" w:rsidRPr="005F4541" w:rsidRDefault="00FF6485" w:rsidP="005F4541">
      <w:pPr>
        <w:spacing w:after="120"/>
        <w:jc w:val="both"/>
        <w:rPr>
          <w:rFonts w:ascii="Arial" w:hAnsi="Arial" w:cs="Arial"/>
          <w:b/>
          <w:sz w:val="22"/>
          <w:szCs w:val="22"/>
        </w:rPr>
      </w:pPr>
      <w:r w:rsidRPr="005F4541">
        <w:rPr>
          <w:rFonts w:ascii="Arial" w:hAnsi="Arial" w:cs="Arial"/>
          <w:b/>
          <w:sz w:val="22"/>
          <w:szCs w:val="22"/>
        </w:rPr>
        <w:t>1</w:t>
      </w:r>
      <w:r w:rsidR="005E414E" w:rsidRPr="005F4541">
        <w:rPr>
          <w:rFonts w:ascii="Arial" w:hAnsi="Arial" w:cs="Arial"/>
          <w:b/>
          <w:sz w:val="22"/>
          <w:szCs w:val="22"/>
        </w:rPr>
        <w:t>5</w:t>
      </w:r>
      <w:r w:rsidRPr="005F4541">
        <w:rPr>
          <w:rFonts w:ascii="Arial" w:hAnsi="Arial" w:cs="Arial"/>
          <w:b/>
          <w:sz w:val="22"/>
          <w:szCs w:val="22"/>
        </w:rPr>
        <w:t>.</w:t>
      </w:r>
      <w:r w:rsidR="001876E2" w:rsidRPr="005F4541">
        <w:rPr>
          <w:rFonts w:ascii="Arial" w:hAnsi="Arial" w:cs="Arial"/>
          <w:b/>
          <w:sz w:val="22"/>
          <w:szCs w:val="22"/>
        </w:rPr>
        <w:t>2</w:t>
      </w:r>
      <w:r w:rsidR="00DD32CA" w:rsidRPr="005F4541">
        <w:rPr>
          <w:rFonts w:ascii="Arial" w:hAnsi="Arial" w:cs="Arial"/>
          <w:b/>
          <w:sz w:val="22"/>
          <w:szCs w:val="22"/>
        </w:rPr>
        <w:tab/>
      </w:r>
      <w:r w:rsidR="00954E72" w:rsidRPr="005F4541">
        <w:rPr>
          <w:rFonts w:ascii="Arial" w:hAnsi="Arial" w:cs="Arial"/>
          <w:b/>
          <w:sz w:val="22"/>
          <w:szCs w:val="22"/>
        </w:rPr>
        <w:t xml:space="preserve">Compound Concentration Check Standard or Calibration </w:t>
      </w:r>
      <w:r w:rsidR="00BC6225" w:rsidRPr="005F4541">
        <w:rPr>
          <w:rFonts w:ascii="Arial" w:hAnsi="Arial" w:cs="Arial"/>
          <w:b/>
          <w:sz w:val="22"/>
          <w:szCs w:val="22"/>
        </w:rPr>
        <w:t>Verification (</w:t>
      </w:r>
      <w:r w:rsidR="00954E72" w:rsidRPr="005F4541">
        <w:rPr>
          <w:rFonts w:ascii="Arial" w:hAnsi="Arial" w:cs="Arial"/>
          <w:b/>
          <w:sz w:val="22"/>
          <w:szCs w:val="22"/>
        </w:rPr>
        <w:t>CV)</w:t>
      </w:r>
    </w:p>
    <w:p w14:paraId="7C961179" w14:textId="3266998E" w:rsidR="00FF6485" w:rsidRPr="00702DF3" w:rsidRDefault="00FF6485" w:rsidP="00A52963">
      <w:pPr>
        <w:spacing w:after="120"/>
        <w:jc w:val="both"/>
        <w:rPr>
          <w:rFonts w:ascii="Arial" w:hAnsi="Arial" w:cs="Arial"/>
          <w:sz w:val="22"/>
          <w:szCs w:val="22"/>
        </w:rPr>
      </w:pPr>
      <w:r w:rsidRPr="00702DF3">
        <w:rPr>
          <w:rFonts w:ascii="Arial" w:hAnsi="Arial" w:cs="Arial"/>
          <w:sz w:val="22"/>
          <w:szCs w:val="22"/>
        </w:rPr>
        <w:t xml:space="preserve">A mid-range standard </w:t>
      </w:r>
      <w:r w:rsidR="00954E72" w:rsidRPr="00702DF3">
        <w:rPr>
          <w:rFonts w:ascii="Arial" w:hAnsi="Arial" w:cs="Arial"/>
          <w:sz w:val="22"/>
          <w:szCs w:val="22"/>
        </w:rPr>
        <w:t xml:space="preserve">(CV) is </w:t>
      </w:r>
      <w:r w:rsidRPr="00702DF3">
        <w:rPr>
          <w:rFonts w:ascii="Arial" w:hAnsi="Arial" w:cs="Arial"/>
          <w:sz w:val="22"/>
          <w:szCs w:val="22"/>
        </w:rPr>
        <w:t>prepared separately from the initial calibration standards.</w:t>
      </w:r>
      <w:r w:rsidR="008A0AE3" w:rsidRPr="00702DF3">
        <w:rPr>
          <w:rFonts w:ascii="Arial" w:hAnsi="Arial" w:cs="Arial"/>
          <w:sz w:val="22"/>
          <w:szCs w:val="22"/>
        </w:rPr>
        <w:t xml:space="preserve"> </w:t>
      </w:r>
      <w:r w:rsidR="00BC6225" w:rsidRPr="00702DF3">
        <w:rPr>
          <w:rFonts w:ascii="Arial" w:hAnsi="Arial" w:cs="Arial"/>
          <w:sz w:val="22"/>
          <w:szCs w:val="22"/>
        </w:rPr>
        <w:t>The C</w:t>
      </w:r>
      <w:r w:rsidRPr="00702DF3">
        <w:rPr>
          <w:rFonts w:ascii="Arial" w:hAnsi="Arial" w:cs="Arial"/>
          <w:sz w:val="22"/>
          <w:szCs w:val="22"/>
        </w:rPr>
        <w:t xml:space="preserve">V is a daily check for calibration verification </w:t>
      </w:r>
      <w:r w:rsidR="00954E72" w:rsidRPr="00702DF3">
        <w:rPr>
          <w:rFonts w:ascii="Arial" w:hAnsi="Arial" w:cs="Arial"/>
          <w:sz w:val="22"/>
          <w:szCs w:val="22"/>
        </w:rPr>
        <w:t xml:space="preserve">that </w:t>
      </w:r>
      <w:r w:rsidRPr="00702DF3">
        <w:rPr>
          <w:rFonts w:ascii="Arial" w:hAnsi="Arial" w:cs="Arial"/>
          <w:sz w:val="22"/>
          <w:szCs w:val="22"/>
        </w:rPr>
        <w:t>is r</w:t>
      </w:r>
      <w:r w:rsidR="00954E72" w:rsidRPr="00702DF3">
        <w:rPr>
          <w:rFonts w:ascii="Arial" w:hAnsi="Arial" w:cs="Arial"/>
          <w:sz w:val="22"/>
          <w:szCs w:val="22"/>
        </w:rPr>
        <w:t>u</w:t>
      </w:r>
      <w:r w:rsidRPr="00702DF3">
        <w:rPr>
          <w:rFonts w:ascii="Arial" w:hAnsi="Arial" w:cs="Arial"/>
          <w:sz w:val="22"/>
          <w:szCs w:val="22"/>
        </w:rPr>
        <w:t>n at the beginning of the analysis and then with ever</w:t>
      </w:r>
      <w:r w:rsidR="001876E2" w:rsidRPr="00702DF3">
        <w:rPr>
          <w:rFonts w:ascii="Arial" w:hAnsi="Arial" w:cs="Arial"/>
          <w:sz w:val="22"/>
          <w:szCs w:val="22"/>
        </w:rPr>
        <w:t xml:space="preserve">y set of </w:t>
      </w:r>
      <w:r w:rsidR="00FC4637" w:rsidRPr="00702DF3">
        <w:rPr>
          <w:rFonts w:ascii="Arial" w:hAnsi="Arial" w:cs="Arial"/>
          <w:sz w:val="22"/>
          <w:szCs w:val="22"/>
        </w:rPr>
        <w:t>2</w:t>
      </w:r>
      <w:r w:rsidR="00BC6225" w:rsidRPr="00702DF3">
        <w:rPr>
          <w:rFonts w:ascii="Arial" w:hAnsi="Arial" w:cs="Arial"/>
          <w:sz w:val="22"/>
          <w:szCs w:val="22"/>
        </w:rPr>
        <w:t>0 or fewer samples. C</w:t>
      </w:r>
      <w:r w:rsidR="0098097C" w:rsidRPr="00702DF3">
        <w:rPr>
          <w:rFonts w:ascii="Arial" w:hAnsi="Arial" w:cs="Arial"/>
          <w:sz w:val="22"/>
          <w:szCs w:val="22"/>
        </w:rPr>
        <w:t xml:space="preserve">Vs should be close to </w:t>
      </w:r>
      <w:r w:rsidRPr="00702DF3">
        <w:rPr>
          <w:rFonts w:ascii="Arial" w:hAnsi="Arial" w:cs="Arial"/>
          <w:sz w:val="22"/>
          <w:szCs w:val="22"/>
        </w:rPr>
        <w:t xml:space="preserve">the </w:t>
      </w:r>
      <w:r w:rsidR="0098097C" w:rsidRPr="00702DF3">
        <w:rPr>
          <w:rFonts w:ascii="Arial" w:hAnsi="Arial" w:cs="Arial"/>
          <w:sz w:val="22"/>
          <w:szCs w:val="22"/>
        </w:rPr>
        <w:t xml:space="preserve">values in the </w:t>
      </w:r>
      <w:r w:rsidRPr="00702DF3">
        <w:rPr>
          <w:rFonts w:ascii="Arial" w:hAnsi="Arial" w:cs="Arial"/>
          <w:sz w:val="22"/>
          <w:szCs w:val="22"/>
        </w:rPr>
        <w:t xml:space="preserve">analytical batch and vary by no more than </w:t>
      </w:r>
      <w:r w:rsidR="00005221" w:rsidRPr="00702DF3">
        <w:rPr>
          <w:rFonts w:ascii="Arial" w:hAnsi="Arial" w:cs="Arial"/>
          <w:sz w:val="22"/>
          <w:szCs w:val="22"/>
        </w:rPr>
        <w:t>20</w:t>
      </w:r>
      <w:r w:rsidRPr="00702DF3">
        <w:rPr>
          <w:rFonts w:ascii="Arial" w:hAnsi="Arial" w:cs="Arial"/>
          <w:sz w:val="22"/>
          <w:szCs w:val="22"/>
        </w:rPr>
        <w:t xml:space="preserve">% of the predicted value when calculated using the RF from the calibration standard. </w:t>
      </w:r>
    </w:p>
    <w:p w14:paraId="2429445F" w14:textId="19D7FD81" w:rsidR="006E2504" w:rsidRPr="00702DF3" w:rsidRDefault="006E2504" w:rsidP="00A52963">
      <w:pPr>
        <w:spacing w:after="120"/>
        <w:jc w:val="both"/>
        <w:rPr>
          <w:rFonts w:ascii="Arial" w:hAnsi="Arial" w:cs="Arial"/>
          <w:sz w:val="22"/>
          <w:szCs w:val="22"/>
        </w:rPr>
      </w:pPr>
      <w:r w:rsidRPr="00702DF3">
        <w:rPr>
          <w:rFonts w:ascii="Arial" w:hAnsi="Arial" w:cs="Arial"/>
          <w:sz w:val="22"/>
          <w:szCs w:val="22"/>
        </w:rPr>
        <w:t xml:space="preserve">Laboratory CV results must be documented for every sample batch as defined in Section 13.1.  Documentation is recorded on a separate form and kept in a laboratory notebook next to the instrument. </w:t>
      </w:r>
    </w:p>
    <w:p w14:paraId="5E30BC43" w14:textId="756F7C3A" w:rsidR="006E2504" w:rsidRPr="00702DF3" w:rsidRDefault="006E2504" w:rsidP="00A52963">
      <w:pPr>
        <w:spacing w:after="120"/>
        <w:jc w:val="both"/>
        <w:rPr>
          <w:rFonts w:ascii="Arial" w:hAnsi="Arial" w:cs="Arial"/>
          <w:sz w:val="22"/>
          <w:szCs w:val="22"/>
        </w:rPr>
      </w:pPr>
      <w:r w:rsidRPr="00702DF3">
        <w:rPr>
          <w:rFonts w:ascii="Arial" w:hAnsi="Arial" w:cs="Arial"/>
          <w:sz w:val="22"/>
          <w:szCs w:val="22"/>
        </w:rPr>
        <w:t xml:space="preserve">Laboratory CV failures </w:t>
      </w:r>
      <w:r w:rsidR="00E96AC6" w:rsidRPr="00702DF3">
        <w:rPr>
          <w:rFonts w:ascii="Arial" w:hAnsi="Arial" w:cs="Arial"/>
          <w:sz w:val="22"/>
          <w:szCs w:val="22"/>
        </w:rPr>
        <w:t xml:space="preserve">for target </w:t>
      </w:r>
      <w:r w:rsidR="00751349" w:rsidRPr="00702DF3">
        <w:rPr>
          <w:rFonts w:ascii="Arial" w:hAnsi="Arial" w:cs="Arial"/>
          <w:sz w:val="22"/>
          <w:szCs w:val="22"/>
        </w:rPr>
        <w:t xml:space="preserve">analyte(s) </w:t>
      </w:r>
      <w:r w:rsidRPr="00702DF3">
        <w:rPr>
          <w:rFonts w:ascii="Arial" w:hAnsi="Arial" w:cs="Arial"/>
          <w:sz w:val="22"/>
          <w:szCs w:val="22"/>
        </w:rPr>
        <w:t>will require re-analysis for all samples associated with the batch.</w:t>
      </w:r>
    </w:p>
    <w:p w14:paraId="5F5A993C" w14:textId="5C0ADB10" w:rsidR="00FF6485" w:rsidRPr="00702DF3" w:rsidRDefault="006E2504" w:rsidP="00A52963">
      <w:pPr>
        <w:spacing w:after="120"/>
        <w:jc w:val="both"/>
        <w:rPr>
          <w:rFonts w:ascii="Arial" w:hAnsi="Arial" w:cs="Arial"/>
          <w:sz w:val="22"/>
          <w:szCs w:val="22"/>
        </w:rPr>
      </w:pPr>
      <w:r w:rsidRPr="00702DF3">
        <w:rPr>
          <w:rFonts w:ascii="Arial" w:hAnsi="Arial" w:cs="Arial"/>
          <w:sz w:val="22"/>
          <w:szCs w:val="22"/>
        </w:rPr>
        <w:t>If the second CV fails then a re-calibration will be required</w:t>
      </w:r>
      <w:r w:rsidR="00751349" w:rsidRPr="00702DF3">
        <w:rPr>
          <w:rFonts w:ascii="Arial" w:hAnsi="Arial" w:cs="Arial"/>
          <w:sz w:val="22"/>
          <w:szCs w:val="22"/>
        </w:rPr>
        <w:t xml:space="preserve"> for the target analyte(s)</w:t>
      </w:r>
      <w:r w:rsidRPr="00702DF3">
        <w:rPr>
          <w:rFonts w:ascii="Arial" w:hAnsi="Arial" w:cs="Arial"/>
          <w:sz w:val="22"/>
          <w:szCs w:val="22"/>
        </w:rPr>
        <w:t xml:space="preserve">. </w:t>
      </w:r>
    </w:p>
    <w:p w14:paraId="483D35EF" w14:textId="52AF83F4" w:rsidR="00835DE4" w:rsidRPr="005F4541" w:rsidRDefault="00751349" w:rsidP="005F4541">
      <w:pPr>
        <w:spacing w:after="120"/>
        <w:jc w:val="both"/>
        <w:rPr>
          <w:rFonts w:ascii="Arial" w:hAnsi="Arial" w:cs="Arial"/>
          <w:sz w:val="22"/>
          <w:szCs w:val="22"/>
        </w:rPr>
      </w:pPr>
      <w:r w:rsidRPr="005F4541">
        <w:rPr>
          <w:rFonts w:ascii="Arial" w:hAnsi="Arial" w:cs="Arial"/>
          <w:b/>
          <w:sz w:val="22"/>
          <w:szCs w:val="22"/>
        </w:rPr>
        <w:t>15.3</w:t>
      </w:r>
      <w:r w:rsidRPr="005F4541">
        <w:rPr>
          <w:rFonts w:ascii="Arial" w:hAnsi="Arial" w:cs="Arial"/>
          <w:b/>
          <w:sz w:val="22"/>
          <w:szCs w:val="22"/>
        </w:rPr>
        <w:tab/>
        <w:t xml:space="preserve">High/Low Verification </w:t>
      </w:r>
    </w:p>
    <w:p w14:paraId="6F4ADBDA" w14:textId="0B4B8E5A" w:rsidR="00835DE4" w:rsidRPr="00702DF3" w:rsidRDefault="00835DE4" w:rsidP="00A52963">
      <w:pPr>
        <w:tabs>
          <w:tab w:val="left" w:pos="0"/>
        </w:tabs>
        <w:spacing w:after="120"/>
        <w:jc w:val="both"/>
        <w:rPr>
          <w:rFonts w:ascii="Arial" w:hAnsi="Arial" w:cs="Arial"/>
          <w:sz w:val="22"/>
          <w:szCs w:val="22"/>
        </w:rPr>
      </w:pPr>
      <w:r w:rsidRPr="00702DF3">
        <w:rPr>
          <w:rFonts w:ascii="Arial" w:hAnsi="Arial" w:cs="Arial"/>
          <w:sz w:val="22"/>
          <w:szCs w:val="22"/>
        </w:rPr>
        <w:t xml:space="preserve">A High and Low laboratory prepared standard will be run with each daily sample run and will challenge both the highest and lowest calibration point for each target analyte.  </w:t>
      </w:r>
      <w:r w:rsidR="00751349" w:rsidRPr="00702DF3">
        <w:rPr>
          <w:rFonts w:ascii="Arial" w:hAnsi="Arial" w:cs="Arial"/>
          <w:sz w:val="22"/>
          <w:szCs w:val="22"/>
        </w:rPr>
        <w:t xml:space="preserve">This check must fall within </w:t>
      </w:r>
      <w:r w:rsidR="00005221" w:rsidRPr="00702DF3">
        <w:rPr>
          <w:rFonts w:ascii="Arial" w:hAnsi="Arial" w:cs="Arial"/>
          <w:sz w:val="22"/>
          <w:szCs w:val="22"/>
        </w:rPr>
        <w:t>3</w:t>
      </w:r>
      <w:r w:rsidR="00751349" w:rsidRPr="00702DF3">
        <w:rPr>
          <w:rFonts w:ascii="Arial" w:hAnsi="Arial" w:cs="Arial"/>
          <w:sz w:val="22"/>
          <w:szCs w:val="22"/>
        </w:rPr>
        <w:t>0% of the calculated value. If values are outside required limits a second high/low check will be run the following day.  If this second check is &gt;</w:t>
      </w:r>
      <w:r w:rsidR="00005221" w:rsidRPr="00702DF3">
        <w:rPr>
          <w:rFonts w:ascii="Arial" w:hAnsi="Arial" w:cs="Arial"/>
          <w:sz w:val="22"/>
          <w:szCs w:val="22"/>
        </w:rPr>
        <w:t>3</w:t>
      </w:r>
      <w:r w:rsidR="00751349" w:rsidRPr="00702DF3">
        <w:rPr>
          <w:rFonts w:ascii="Arial" w:hAnsi="Arial" w:cs="Arial"/>
          <w:sz w:val="22"/>
          <w:szCs w:val="22"/>
        </w:rPr>
        <w:t xml:space="preserve">0% outside the calculated value a new calibration curve will be required for the target analyte(s) failing this check prior to running additional analyses. </w:t>
      </w:r>
    </w:p>
    <w:p w14:paraId="4258AE8C" w14:textId="58F76D14" w:rsidR="00751349" w:rsidRPr="00702DF3" w:rsidRDefault="00751349" w:rsidP="00A52963">
      <w:pPr>
        <w:tabs>
          <w:tab w:val="left" w:pos="0"/>
        </w:tabs>
        <w:spacing w:after="120"/>
        <w:jc w:val="both"/>
        <w:rPr>
          <w:rFonts w:ascii="Arial" w:hAnsi="Arial" w:cs="Arial"/>
          <w:sz w:val="22"/>
          <w:szCs w:val="22"/>
        </w:rPr>
      </w:pPr>
      <w:r w:rsidRPr="00702DF3">
        <w:rPr>
          <w:rFonts w:ascii="Arial" w:hAnsi="Arial" w:cs="Arial"/>
          <w:sz w:val="22"/>
          <w:szCs w:val="22"/>
        </w:rPr>
        <w:t>Laboratory High/Low results must be documented daily. Documentation is recorded on a separate form and kept in a laboratory notebook next to the instrument.</w:t>
      </w:r>
    </w:p>
    <w:p w14:paraId="50D3229C" w14:textId="6AB83C81" w:rsidR="00FC4637" w:rsidRPr="005F4541" w:rsidRDefault="0065113E" w:rsidP="005F4541">
      <w:pPr>
        <w:spacing w:after="120"/>
        <w:jc w:val="both"/>
        <w:rPr>
          <w:rFonts w:ascii="Arial" w:hAnsi="Arial" w:cs="Arial"/>
          <w:sz w:val="22"/>
          <w:szCs w:val="22"/>
        </w:rPr>
      </w:pPr>
      <w:r w:rsidRPr="005F4541">
        <w:rPr>
          <w:rFonts w:ascii="Arial" w:hAnsi="Arial" w:cs="Arial"/>
          <w:b/>
          <w:sz w:val="22"/>
          <w:szCs w:val="22"/>
        </w:rPr>
        <w:t>15.4</w:t>
      </w:r>
      <w:r w:rsidRPr="005F4541">
        <w:rPr>
          <w:rFonts w:ascii="Arial" w:hAnsi="Arial" w:cs="Arial"/>
          <w:b/>
          <w:sz w:val="22"/>
          <w:szCs w:val="22"/>
        </w:rPr>
        <w:tab/>
        <w:t>Laboratory Control Sample (LCS)</w:t>
      </w:r>
      <w:r w:rsidR="00E20BD6" w:rsidRPr="005F4541">
        <w:rPr>
          <w:rFonts w:ascii="Arial" w:hAnsi="Arial" w:cs="Arial"/>
          <w:sz w:val="22"/>
          <w:szCs w:val="22"/>
        </w:rPr>
        <w:t xml:space="preserve"> </w:t>
      </w:r>
    </w:p>
    <w:p w14:paraId="5A864EDC" w14:textId="4F403F39" w:rsidR="00E20BD6" w:rsidRPr="00A52963" w:rsidRDefault="00E20BD6" w:rsidP="00A52963">
      <w:pPr>
        <w:spacing w:after="120"/>
        <w:jc w:val="both"/>
        <w:rPr>
          <w:rFonts w:ascii="Arial" w:hAnsi="Arial" w:cs="Arial"/>
          <w:sz w:val="22"/>
          <w:szCs w:val="22"/>
        </w:rPr>
      </w:pPr>
      <w:r w:rsidRPr="00A52963">
        <w:rPr>
          <w:rFonts w:ascii="Arial" w:hAnsi="Arial" w:cs="Arial"/>
          <w:sz w:val="22"/>
          <w:szCs w:val="22"/>
        </w:rPr>
        <w:t xml:space="preserve">The laboratory control sample (LCS) will also serve as a second source calibration check and will be run after each initial calibration.  Specifications for preparation of this sample are provided in Section </w:t>
      </w:r>
      <w:r w:rsidR="00C36D7B" w:rsidRPr="00A52963">
        <w:rPr>
          <w:rFonts w:ascii="Arial" w:hAnsi="Arial" w:cs="Arial"/>
          <w:sz w:val="22"/>
          <w:szCs w:val="22"/>
        </w:rPr>
        <w:t>8.4.   The purpose of the LCS</w:t>
      </w:r>
      <w:r w:rsidRPr="00A52963">
        <w:rPr>
          <w:rFonts w:ascii="Arial" w:hAnsi="Arial" w:cs="Arial"/>
          <w:sz w:val="22"/>
          <w:szCs w:val="22"/>
        </w:rPr>
        <w:t xml:space="preserve"> is to ensure the validity of the calibration curve standards.  This control sample should vary by no more than 15% </w:t>
      </w:r>
      <w:r w:rsidR="00005221" w:rsidRPr="00A52963">
        <w:rPr>
          <w:rFonts w:ascii="Arial" w:hAnsi="Arial" w:cs="Arial"/>
          <w:sz w:val="22"/>
          <w:szCs w:val="22"/>
        </w:rPr>
        <w:t xml:space="preserve">(RPD) </w:t>
      </w:r>
      <w:r w:rsidRPr="00A52963">
        <w:rPr>
          <w:rFonts w:ascii="Arial" w:hAnsi="Arial" w:cs="Arial"/>
          <w:sz w:val="22"/>
          <w:szCs w:val="22"/>
        </w:rPr>
        <w:t xml:space="preserve">of the calculated value. </w:t>
      </w:r>
    </w:p>
    <w:p w14:paraId="3D8C5A13" w14:textId="7869CB14" w:rsidR="00E20BD6" w:rsidRPr="00A52963" w:rsidRDefault="00751349" w:rsidP="00A52963">
      <w:pPr>
        <w:spacing w:after="120"/>
        <w:jc w:val="both"/>
        <w:rPr>
          <w:rFonts w:ascii="Arial" w:hAnsi="Arial" w:cs="Arial"/>
          <w:sz w:val="22"/>
          <w:szCs w:val="22"/>
        </w:rPr>
      </w:pPr>
      <w:r w:rsidRPr="00A52963">
        <w:rPr>
          <w:rFonts w:ascii="Arial" w:hAnsi="Arial" w:cs="Arial"/>
          <w:sz w:val="22"/>
          <w:szCs w:val="22"/>
        </w:rPr>
        <w:t>LCS results must be documented following each initial calibration. Documentation is recorded on a separate form and kept in a laboratory notebook next to the instrument.</w:t>
      </w:r>
    </w:p>
    <w:p w14:paraId="0DA0C8E3" w14:textId="77777777" w:rsidR="00C36D7B" w:rsidRPr="005F4541" w:rsidRDefault="00C36D7B" w:rsidP="00A52963">
      <w:pPr>
        <w:pStyle w:val="ListParagraph"/>
        <w:spacing w:after="120"/>
        <w:ind w:left="0"/>
        <w:jc w:val="both"/>
        <w:rPr>
          <w:rFonts w:ascii="Arial" w:hAnsi="Arial" w:cs="Arial"/>
          <w:sz w:val="22"/>
          <w:szCs w:val="22"/>
        </w:rPr>
      </w:pPr>
    </w:p>
    <w:p w14:paraId="2FF4A5C8" w14:textId="678E375C" w:rsidR="0065113E" w:rsidRPr="005F4541" w:rsidRDefault="0065113E" w:rsidP="005F4541">
      <w:pPr>
        <w:spacing w:after="120"/>
        <w:jc w:val="both"/>
        <w:rPr>
          <w:rFonts w:ascii="Arial" w:hAnsi="Arial" w:cs="Arial"/>
          <w:b/>
          <w:sz w:val="22"/>
          <w:szCs w:val="22"/>
        </w:rPr>
      </w:pPr>
      <w:r w:rsidRPr="005F4541">
        <w:rPr>
          <w:rFonts w:ascii="Arial" w:hAnsi="Arial" w:cs="Arial"/>
          <w:b/>
          <w:sz w:val="22"/>
          <w:szCs w:val="22"/>
        </w:rPr>
        <w:lastRenderedPageBreak/>
        <w:t>15.</w:t>
      </w:r>
      <w:r w:rsidR="00B5152F" w:rsidRPr="005F4541">
        <w:rPr>
          <w:rFonts w:ascii="Arial" w:hAnsi="Arial" w:cs="Arial"/>
          <w:b/>
          <w:sz w:val="22"/>
          <w:szCs w:val="22"/>
        </w:rPr>
        <w:t>5</w:t>
      </w:r>
      <w:r w:rsidRPr="005F4541">
        <w:rPr>
          <w:rFonts w:ascii="Arial" w:hAnsi="Arial" w:cs="Arial"/>
          <w:b/>
          <w:sz w:val="22"/>
          <w:szCs w:val="22"/>
        </w:rPr>
        <w:tab/>
        <w:t>Internal Standard</w:t>
      </w:r>
    </w:p>
    <w:p w14:paraId="527F7BF4" w14:textId="650AA128" w:rsidR="0065113E" w:rsidRPr="00982508" w:rsidRDefault="0065113E" w:rsidP="00982508">
      <w:pPr>
        <w:spacing w:after="120"/>
        <w:jc w:val="both"/>
        <w:rPr>
          <w:rFonts w:ascii="Arial" w:hAnsi="Arial" w:cs="Arial"/>
          <w:sz w:val="22"/>
          <w:szCs w:val="22"/>
        </w:rPr>
      </w:pPr>
      <w:r w:rsidRPr="00982508">
        <w:rPr>
          <w:rFonts w:ascii="Arial" w:hAnsi="Arial" w:cs="Arial"/>
          <w:sz w:val="22"/>
          <w:szCs w:val="22"/>
        </w:rPr>
        <w:t xml:space="preserve">An internal standard will be run with every sample, QC check and calibration.  The internal standard chosen is </w:t>
      </w:r>
      <w:proofErr w:type="spellStart"/>
      <w:r w:rsidRPr="00982508">
        <w:rPr>
          <w:rFonts w:ascii="Arial" w:hAnsi="Arial" w:cs="Arial"/>
          <w:sz w:val="22"/>
          <w:szCs w:val="22"/>
        </w:rPr>
        <w:t>Decane</w:t>
      </w:r>
      <w:proofErr w:type="spellEnd"/>
      <w:r w:rsidRPr="00982508">
        <w:rPr>
          <w:rFonts w:ascii="Arial" w:hAnsi="Arial" w:cs="Arial"/>
          <w:sz w:val="22"/>
          <w:szCs w:val="22"/>
        </w:rPr>
        <w:t xml:space="preserve">.  This is based on the reference discussing </w:t>
      </w:r>
      <w:r w:rsidR="004B5F10" w:rsidRPr="00982508">
        <w:rPr>
          <w:rFonts w:ascii="Arial" w:hAnsi="Arial" w:cs="Arial"/>
          <w:sz w:val="22"/>
          <w:szCs w:val="22"/>
        </w:rPr>
        <w:t>micro-extraction</w:t>
      </w:r>
      <w:r w:rsidRPr="00982508">
        <w:rPr>
          <w:rFonts w:ascii="Arial" w:hAnsi="Arial" w:cs="Arial"/>
          <w:sz w:val="22"/>
          <w:szCs w:val="22"/>
        </w:rPr>
        <w:t xml:space="preserve"> techniques </w:t>
      </w:r>
      <w:proofErr w:type="gramStart"/>
      <w:r w:rsidRPr="00982508">
        <w:rPr>
          <w:rFonts w:ascii="Arial" w:hAnsi="Arial" w:cs="Arial"/>
          <w:sz w:val="22"/>
          <w:szCs w:val="22"/>
          <w:vertAlign w:val="superscript"/>
        </w:rPr>
        <w:t xml:space="preserve">6 </w:t>
      </w:r>
      <w:r w:rsidRPr="00982508">
        <w:rPr>
          <w:rFonts w:ascii="Arial" w:hAnsi="Arial" w:cs="Arial"/>
          <w:sz w:val="22"/>
          <w:szCs w:val="22"/>
        </w:rPr>
        <w:t>.</w:t>
      </w:r>
      <w:proofErr w:type="gramEnd"/>
      <w:r w:rsidRPr="00982508">
        <w:rPr>
          <w:rFonts w:ascii="Arial" w:hAnsi="Arial" w:cs="Arial"/>
          <w:sz w:val="22"/>
          <w:szCs w:val="22"/>
        </w:rPr>
        <w:t xml:space="preserve"> </w:t>
      </w:r>
      <w:proofErr w:type="spellStart"/>
      <w:r w:rsidRPr="00982508">
        <w:rPr>
          <w:rFonts w:ascii="Arial" w:hAnsi="Arial" w:cs="Arial"/>
          <w:sz w:val="22"/>
          <w:szCs w:val="22"/>
        </w:rPr>
        <w:t>Decane</w:t>
      </w:r>
      <w:proofErr w:type="spellEnd"/>
      <w:r w:rsidRPr="00982508">
        <w:rPr>
          <w:rFonts w:ascii="Arial" w:hAnsi="Arial" w:cs="Arial"/>
          <w:sz w:val="22"/>
          <w:szCs w:val="22"/>
        </w:rPr>
        <w:t xml:space="preserve"> elutes well past the target analytes as not to interfere with the analysis. </w:t>
      </w:r>
    </w:p>
    <w:p w14:paraId="48CD7201" w14:textId="77777777" w:rsidR="00C36D7B" w:rsidRPr="00982508" w:rsidRDefault="00C36D7B" w:rsidP="00982508">
      <w:pPr>
        <w:spacing w:after="120"/>
        <w:jc w:val="both"/>
        <w:rPr>
          <w:rFonts w:ascii="Arial" w:hAnsi="Arial" w:cs="Arial"/>
          <w:sz w:val="22"/>
          <w:szCs w:val="22"/>
        </w:rPr>
      </w:pPr>
      <w:r w:rsidRPr="00982508">
        <w:rPr>
          <w:rFonts w:ascii="Arial" w:hAnsi="Arial" w:cs="Arial"/>
          <w:sz w:val="22"/>
          <w:szCs w:val="22"/>
        </w:rPr>
        <w:t xml:space="preserve">Internal standards are added after all other sample additions have been completed and just prior to capping the headspace vial. </w:t>
      </w:r>
    </w:p>
    <w:p w14:paraId="12750025" w14:textId="5E013957" w:rsidR="0065113E" w:rsidRPr="00982508" w:rsidRDefault="0065113E" w:rsidP="00982508">
      <w:pPr>
        <w:spacing w:after="120"/>
        <w:jc w:val="both"/>
        <w:rPr>
          <w:rFonts w:ascii="Arial" w:hAnsi="Arial" w:cs="Arial"/>
          <w:sz w:val="22"/>
          <w:szCs w:val="22"/>
        </w:rPr>
      </w:pPr>
      <w:r w:rsidRPr="00982508">
        <w:rPr>
          <w:rFonts w:ascii="Arial" w:hAnsi="Arial" w:cs="Arial"/>
          <w:sz w:val="22"/>
          <w:szCs w:val="22"/>
        </w:rPr>
        <w:t>Internal standard response will be monitored over time. Internal standard response should vary by no more than 50 to 150%.</w:t>
      </w:r>
    </w:p>
    <w:p w14:paraId="0603E1FC" w14:textId="7001B2AB" w:rsidR="0065113E" w:rsidRPr="00982508" w:rsidRDefault="0065113E" w:rsidP="00982508">
      <w:pPr>
        <w:spacing w:after="120"/>
        <w:jc w:val="both"/>
        <w:rPr>
          <w:rFonts w:ascii="Arial" w:hAnsi="Arial" w:cs="Arial"/>
          <w:sz w:val="22"/>
          <w:szCs w:val="22"/>
        </w:rPr>
      </w:pPr>
      <w:r w:rsidRPr="00982508">
        <w:rPr>
          <w:rFonts w:ascii="Arial" w:hAnsi="Arial" w:cs="Arial"/>
          <w:sz w:val="22"/>
          <w:szCs w:val="22"/>
        </w:rPr>
        <w:t>The response of the internal standard is used to make appropriate corrections in reported concentrations for all target analytes and is calculated by the instrument software.</w:t>
      </w:r>
    </w:p>
    <w:p w14:paraId="198A58DD" w14:textId="1FA2EF92" w:rsidR="00C36D7B" w:rsidRPr="00982508" w:rsidRDefault="00C36D7B" w:rsidP="00982508">
      <w:pPr>
        <w:spacing w:after="120"/>
        <w:jc w:val="both"/>
        <w:rPr>
          <w:rFonts w:ascii="Arial" w:hAnsi="Arial" w:cs="Arial"/>
          <w:b/>
          <w:sz w:val="22"/>
          <w:szCs w:val="22"/>
        </w:rPr>
      </w:pPr>
      <w:r w:rsidRPr="00982508">
        <w:rPr>
          <w:rFonts w:ascii="Arial" w:hAnsi="Arial" w:cs="Arial"/>
          <w:sz w:val="22"/>
          <w:szCs w:val="22"/>
        </w:rPr>
        <w:t>Internal standards are added at a concentration determined to within an easily identifiable instrument response range and also at a concentration so that 50ul is added to each standard and sample thereby not significantly affecting calculated concentrations.</w:t>
      </w:r>
    </w:p>
    <w:p w14:paraId="4D9FB25E" w14:textId="77777777" w:rsidR="00C36D7B" w:rsidRPr="005F4541" w:rsidRDefault="00C36D7B" w:rsidP="00982508">
      <w:pPr>
        <w:pStyle w:val="ListParagraph"/>
        <w:spacing w:after="120"/>
        <w:ind w:left="0"/>
        <w:jc w:val="both"/>
        <w:rPr>
          <w:rFonts w:ascii="Arial" w:hAnsi="Arial" w:cs="Arial"/>
          <w:sz w:val="22"/>
          <w:szCs w:val="22"/>
        </w:rPr>
      </w:pPr>
    </w:p>
    <w:p w14:paraId="6CD8DB62" w14:textId="43C64220" w:rsidR="0065113E" w:rsidRDefault="00B5152F" w:rsidP="005F4541">
      <w:pPr>
        <w:pStyle w:val="ListParagraph"/>
        <w:spacing w:after="120"/>
        <w:ind w:left="0"/>
        <w:jc w:val="both"/>
        <w:rPr>
          <w:rFonts w:ascii="Gill Sans MT" w:hAnsi="Gill Sans MT"/>
          <w:b/>
          <w:sz w:val="22"/>
          <w:szCs w:val="22"/>
        </w:rPr>
      </w:pPr>
      <w:r>
        <w:rPr>
          <w:rFonts w:ascii="Gill Sans MT" w:hAnsi="Gill Sans MT"/>
          <w:b/>
          <w:sz w:val="22"/>
          <w:szCs w:val="22"/>
        </w:rPr>
        <w:t>15.6</w:t>
      </w:r>
      <w:r>
        <w:rPr>
          <w:rFonts w:ascii="Gill Sans MT" w:hAnsi="Gill Sans MT"/>
          <w:b/>
          <w:sz w:val="22"/>
          <w:szCs w:val="22"/>
        </w:rPr>
        <w:tab/>
        <w:t>Surrogate</w:t>
      </w:r>
      <w:r w:rsidR="0065113E" w:rsidRPr="0065113E">
        <w:rPr>
          <w:rFonts w:ascii="Gill Sans MT" w:hAnsi="Gill Sans MT"/>
          <w:b/>
          <w:sz w:val="22"/>
          <w:szCs w:val="22"/>
        </w:rPr>
        <w:t xml:space="preserve"> Standard</w:t>
      </w:r>
    </w:p>
    <w:p w14:paraId="5E30B609" w14:textId="77777777" w:rsidR="00B5152F" w:rsidRPr="00702DF3" w:rsidRDefault="00B5152F" w:rsidP="00982508">
      <w:pPr>
        <w:pStyle w:val="ListParagraph"/>
        <w:spacing w:after="120"/>
        <w:ind w:left="0"/>
        <w:jc w:val="both"/>
        <w:rPr>
          <w:rFonts w:ascii="Arial" w:hAnsi="Arial" w:cs="Arial"/>
          <w:b/>
          <w:sz w:val="22"/>
          <w:szCs w:val="22"/>
        </w:rPr>
      </w:pPr>
    </w:p>
    <w:p w14:paraId="06CE25AE" w14:textId="0494547E" w:rsidR="00B5152F" w:rsidRPr="00702DF3" w:rsidRDefault="00B5152F" w:rsidP="00982508">
      <w:pPr>
        <w:spacing w:after="120"/>
        <w:jc w:val="both"/>
        <w:rPr>
          <w:rFonts w:ascii="Arial" w:hAnsi="Arial" w:cs="Arial"/>
          <w:b/>
          <w:sz w:val="22"/>
          <w:szCs w:val="22"/>
        </w:rPr>
      </w:pPr>
      <w:r w:rsidRPr="00702DF3">
        <w:rPr>
          <w:rFonts w:ascii="Arial" w:hAnsi="Arial" w:cs="Arial"/>
          <w:sz w:val="22"/>
          <w:szCs w:val="22"/>
        </w:rPr>
        <w:t xml:space="preserve">The surrogate standard chosen for analysis is </w:t>
      </w:r>
      <w:proofErr w:type="spellStart"/>
      <w:r w:rsidRPr="00702DF3">
        <w:rPr>
          <w:rFonts w:ascii="Arial" w:hAnsi="Arial" w:cs="Arial"/>
          <w:sz w:val="22"/>
          <w:szCs w:val="22"/>
        </w:rPr>
        <w:t>pentaflourobenzene</w:t>
      </w:r>
      <w:proofErr w:type="spellEnd"/>
      <w:r w:rsidRPr="00702DF3">
        <w:rPr>
          <w:rFonts w:ascii="Arial" w:hAnsi="Arial" w:cs="Arial"/>
          <w:sz w:val="22"/>
          <w:szCs w:val="22"/>
        </w:rPr>
        <w:t xml:space="preserve">. This </w:t>
      </w:r>
      <w:r w:rsidR="00E96AC6" w:rsidRPr="00702DF3">
        <w:rPr>
          <w:rFonts w:ascii="Arial" w:hAnsi="Arial" w:cs="Arial"/>
          <w:sz w:val="22"/>
          <w:szCs w:val="22"/>
        </w:rPr>
        <w:t>standard was chosen</w:t>
      </w:r>
      <w:r w:rsidRPr="00702DF3">
        <w:rPr>
          <w:rFonts w:ascii="Arial" w:hAnsi="Arial" w:cs="Arial"/>
          <w:sz w:val="22"/>
          <w:szCs w:val="22"/>
        </w:rPr>
        <w:t xml:space="preserve"> based on SW-846 Method 8260</w:t>
      </w:r>
      <w:r w:rsidRPr="00702DF3">
        <w:rPr>
          <w:rFonts w:ascii="Arial" w:hAnsi="Arial" w:cs="Arial"/>
          <w:sz w:val="22"/>
          <w:szCs w:val="22"/>
          <w:vertAlign w:val="superscript"/>
        </w:rPr>
        <w:t>7</w:t>
      </w:r>
      <w:r w:rsidR="00E96AC6" w:rsidRPr="00702DF3">
        <w:rPr>
          <w:rFonts w:ascii="Arial" w:hAnsi="Arial" w:cs="Arial"/>
          <w:sz w:val="22"/>
          <w:szCs w:val="22"/>
          <w:vertAlign w:val="superscript"/>
        </w:rPr>
        <w:t xml:space="preserve"> </w:t>
      </w:r>
      <w:r w:rsidR="00E96AC6" w:rsidRPr="00702DF3">
        <w:rPr>
          <w:rFonts w:ascii="Arial" w:hAnsi="Arial" w:cs="Arial"/>
          <w:sz w:val="22"/>
          <w:szCs w:val="22"/>
        </w:rPr>
        <w:t>and was then tested to ensure no sample or standard interferences were present.</w:t>
      </w:r>
    </w:p>
    <w:p w14:paraId="52069334" w14:textId="6B3328EA" w:rsidR="00B5152F" w:rsidRPr="00702DF3" w:rsidRDefault="00E96AC6" w:rsidP="00982508">
      <w:pPr>
        <w:spacing w:after="120"/>
        <w:jc w:val="both"/>
        <w:rPr>
          <w:rFonts w:ascii="Arial" w:hAnsi="Arial" w:cs="Arial"/>
          <w:b/>
          <w:sz w:val="22"/>
          <w:szCs w:val="22"/>
        </w:rPr>
      </w:pPr>
      <w:proofErr w:type="spellStart"/>
      <w:r w:rsidRPr="00702DF3">
        <w:rPr>
          <w:rFonts w:ascii="Arial" w:hAnsi="Arial" w:cs="Arial"/>
          <w:sz w:val="22"/>
          <w:szCs w:val="22"/>
        </w:rPr>
        <w:t>Pentaflourobenzene</w:t>
      </w:r>
      <w:proofErr w:type="spellEnd"/>
      <w:r w:rsidR="00B5152F" w:rsidRPr="00702DF3">
        <w:rPr>
          <w:rFonts w:ascii="Arial" w:hAnsi="Arial" w:cs="Arial"/>
          <w:sz w:val="22"/>
          <w:szCs w:val="22"/>
        </w:rPr>
        <w:t xml:space="preserve"> elutes at a retention time that is approximately in the middle of the run.</w:t>
      </w:r>
    </w:p>
    <w:p w14:paraId="72F12CA3" w14:textId="3696CB3A" w:rsidR="00B5152F" w:rsidRPr="00702DF3" w:rsidRDefault="00B5152F" w:rsidP="00982508">
      <w:pPr>
        <w:spacing w:after="120"/>
        <w:jc w:val="both"/>
        <w:rPr>
          <w:rFonts w:ascii="Arial" w:hAnsi="Arial" w:cs="Arial"/>
          <w:b/>
          <w:sz w:val="22"/>
          <w:szCs w:val="22"/>
        </w:rPr>
      </w:pPr>
      <w:r w:rsidRPr="00702DF3">
        <w:rPr>
          <w:rFonts w:ascii="Arial" w:hAnsi="Arial" w:cs="Arial"/>
          <w:sz w:val="22"/>
          <w:szCs w:val="22"/>
        </w:rPr>
        <w:t>It has been tested in sample matrices, blanks and standards and does not have significant interferences.</w:t>
      </w:r>
    </w:p>
    <w:p w14:paraId="62AD8A12" w14:textId="17A33FCA" w:rsidR="00B5152F" w:rsidRPr="00702DF3" w:rsidRDefault="00B5152F" w:rsidP="00982508">
      <w:pPr>
        <w:spacing w:after="120"/>
        <w:jc w:val="both"/>
        <w:rPr>
          <w:rFonts w:ascii="Arial" w:hAnsi="Arial" w:cs="Arial"/>
          <w:b/>
          <w:sz w:val="22"/>
          <w:szCs w:val="22"/>
        </w:rPr>
      </w:pPr>
      <w:r w:rsidRPr="00702DF3">
        <w:rPr>
          <w:rFonts w:ascii="Arial" w:hAnsi="Arial" w:cs="Arial"/>
          <w:sz w:val="22"/>
          <w:szCs w:val="22"/>
        </w:rPr>
        <w:t>Internal standard response will be monitored over time. Recovery of the surrogate standard should vary by no more than 25%.</w:t>
      </w:r>
    </w:p>
    <w:p w14:paraId="5A7C8BE5" w14:textId="2FF7BE7A" w:rsidR="00B5152F" w:rsidRPr="00702DF3" w:rsidRDefault="00B5152F" w:rsidP="00982508">
      <w:pPr>
        <w:spacing w:after="120"/>
        <w:jc w:val="both"/>
        <w:rPr>
          <w:rFonts w:ascii="Arial" w:hAnsi="Arial" w:cs="Arial"/>
          <w:b/>
          <w:sz w:val="22"/>
          <w:szCs w:val="22"/>
        </w:rPr>
      </w:pPr>
      <w:r w:rsidRPr="00702DF3">
        <w:rPr>
          <w:rFonts w:ascii="Arial" w:hAnsi="Arial" w:cs="Arial"/>
          <w:sz w:val="22"/>
          <w:szCs w:val="22"/>
        </w:rPr>
        <w:t>Surrogate standards will be added to every sample and matrix spike.</w:t>
      </w:r>
      <w:r w:rsidRPr="00702DF3">
        <w:rPr>
          <w:rFonts w:ascii="Arial" w:hAnsi="Arial" w:cs="Arial"/>
          <w:b/>
          <w:sz w:val="22"/>
          <w:szCs w:val="22"/>
        </w:rPr>
        <w:t xml:space="preserve"> </w:t>
      </w:r>
      <w:r w:rsidRPr="00702DF3">
        <w:rPr>
          <w:rFonts w:ascii="Arial" w:hAnsi="Arial" w:cs="Arial"/>
          <w:sz w:val="22"/>
          <w:szCs w:val="22"/>
        </w:rPr>
        <w:t>Addition of the surrogate standard should be directly onto the sample or spike matrix, prior to solvent extraction.</w:t>
      </w:r>
    </w:p>
    <w:p w14:paraId="24B5776B" w14:textId="3986CA20" w:rsidR="00E96AC6" w:rsidRPr="00702DF3" w:rsidRDefault="00E96AC6" w:rsidP="00982508">
      <w:pPr>
        <w:spacing w:after="120"/>
        <w:jc w:val="both"/>
        <w:rPr>
          <w:rFonts w:ascii="Arial" w:hAnsi="Arial" w:cs="Arial"/>
          <w:b/>
          <w:sz w:val="22"/>
          <w:szCs w:val="22"/>
        </w:rPr>
      </w:pPr>
      <w:r w:rsidRPr="00702DF3">
        <w:rPr>
          <w:rFonts w:ascii="Arial" w:hAnsi="Arial" w:cs="Arial"/>
          <w:sz w:val="22"/>
          <w:szCs w:val="22"/>
        </w:rPr>
        <w:t xml:space="preserve">Surrogate standards are added at a concentration determined to within an easily identifiable instrument response range and also at a concentration so that 50ul is added to each standard and sample thereby not significantly affecting calculated </w:t>
      </w:r>
      <w:r w:rsidR="005F4541" w:rsidRPr="00702DF3">
        <w:rPr>
          <w:rFonts w:ascii="Arial" w:hAnsi="Arial" w:cs="Arial"/>
          <w:sz w:val="22"/>
          <w:szCs w:val="22"/>
        </w:rPr>
        <w:t>concentration</w:t>
      </w:r>
      <w:r w:rsidRPr="00702DF3">
        <w:rPr>
          <w:rFonts w:ascii="Arial" w:hAnsi="Arial" w:cs="Arial"/>
          <w:sz w:val="22"/>
          <w:szCs w:val="22"/>
        </w:rPr>
        <w:t>.</w:t>
      </w:r>
    </w:p>
    <w:p w14:paraId="57DFE2DE" w14:textId="77777777" w:rsidR="005F4541" w:rsidRPr="00005221" w:rsidRDefault="005F4541" w:rsidP="00982508">
      <w:pPr>
        <w:pStyle w:val="ListParagraph"/>
        <w:spacing w:after="120"/>
        <w:ind w:left="0"/>
        <w:jc w:val="both"/>
        <w:rPr>
          <w:b/>
          <w:sz w:val="22"/>
          <w:szCs w:val="22"/>
        </w:rPr>
      </w:pPr>
    </w:p>
    <w:p w14:paraId="31A81908" w14:textId="61F66F13" w:rsidR="00E20BD6" w:rsidRDefault="00B5152F" w:rsidP="005F4541">
      <w:pPr>
        <w:pStyle w:val="ListParagraph"/>
        <w:spacing w:after="120"/>
        <w:ind w:left="0"/>
        <w:jc w:val="both"/>
        <w:rPr>
          <w:sz w:val="22"/>
          <w:szCs w:val="22"/>
        </w:rPr>
      </w:pPr>
      <w:r>
        <w:rPr>
          <w:rFonts w:ascii="Gill Sans MT" w:hAnsi="Gill Sans MT"/>
          <w:b/>
          <w:sz w:val="22"/>
          <w:szCs w:val="22"/>
        </w:rPr>
        <w:t>15.7</w:t>
      </w:r>
      <w:r>
        <w:rPr>
          <w:rFonts w:ascii="Gill Sans MT" w:hAnsi="Gill Sans MT"/>
          <w:b/>
          <w:sz w:val="22"/>
          <w:szCs w:val="22"/>
        </w:rPr>
        <w:tab/>
      </w:r>
      <w:r w:rsidRPr="00005221">
        <w:rPr>
          <w:b/>
          <w:sz w:val="22"/>
          <w:szCs w:val="22"/>
        </w:rPr>
        <w:t>Detection Limits</w:t>
      </w:r>
    </w:p>
    <w:p w14:paraId="18D526EB" w14:textId="03050E49" w:rsidR="00E20BD6" w:rsidRPr="00982508" w:rsidRDefault="00E20BD6" w:rsidP="00982508">
      <w:pPr>
        <w:spacing w:after="120"/>
        <w:jc w:val="both"/>
        <w:rPr>
          <w:rFonts w:ascii="Arial" w:hAnsi="Arial" w:cs="Arial"/>
          <w:sz w:val="22"/>
          <w:szCs w:val="22"/>
        </w:rPr>
      </w:pPr>
      <w:r w:rsidRPr="00982508">
        <w:rPr>
          <w:rFonts w:ascii="Arial" w:hAnsi="Arial" w:cs="Arial"/>
          <w:sz w:val="22"/>
          <w:szCs w:val="22"/>
        </w:rPr>
        <w:t xml:space="preserve">An LOD study </w:t>
      </w:r>
      <w:r w:rsidR="00005221" w:rsidRPr="00982508">
        <w:rPr>
          <w:rFonts w:ascii="Arial" w:hAnsi="Arial" w:cs="Arial"/>
          <w:sz w:val="22"/>
          <w:szCs w:val="22"/>
        </w:rPr>
        <w:t xml:space="preserve">has been performed </w:t>
      </w:r>
      <w:r w:rsidRPr="00982508">
        <w:rPr>
          <w:rFonts w:ascii="Arial" w:hAnsi="Arial" w:cs="Arial"/>
          <w:sz w:val="22"/>
          <w:szCs w:val="22"/>
        </w:rPr>
        <w:t xml:space="preserve">for each compound specified </w:t>
      </w:r>
      <w:r w:rsidR="00F63F92" w:rsidRPr="00982508">
        <w:rPr>
          <w:rFonts w:ascii="Arial" w:hAnsi="Arial" w:cs="Arial"/>
          <w:sz w:val="22"/>
          <w:szCs w:val="22"/>
        </w:rPr>
        <w:t xml:space="preserve">by </w:t>
      </w:r>
      <w:r w:rsidRPr="00982508">
        <w:rPr>
          <w:rFonts w:ascii="Arial" w:hAnsi="Arial" w:cs="Arial"/>
          <w:sz w:val="22"/>
          <w:szCs w:val="22"/>
        </w:rPr>
        <w:t xml:space="preserve">CDPHE. A detection limit study will follow the specifications as noted in the Wisconsin </w:t>
      </w:r>
      <w:r w:rsidR="00901D06" w:rsidRPr="00982508">
        <w:rPr>
          <w:rFonts w:ascii="Arial" w:hAnsi="Arial" w:cs="Arial"/>
          <w:sz w:val="22"/>
          <w:szCs w:val="22"/>
        </w:rPr>
        <w:t>DNR paper (ref. 2</w:t>
      </w:r>
      <w:r w:rsidR="00835DE4" w:rsidRPr="00982508">
        <w:rPr>
          <w:rFonts w:ascii="Arial" w:hAnsi="Arial" w:cs="Arial"/>
          <w:sz w:val="22"/>
          <w:szCs w:val="22"/>
        </w:rPr>
        <w:t>)</w:t>
      </w:r>
      <w:r w:rsidR="00F67699" w:rsidRPr="00982508">
        <w:rPr>
          <w:rFonts w:ascii="Arial" w:hAnsi="Arial" w:cs="Arial"/>
          <w:sz w:val="22"/>
          <w:szCs w:val="22"/>
        </w:rPr>
        <w:t>.  Detection limits are also discussed in Section 1.3.</w:t>
      </w:r>
    </w:p>
    <w:p w14:paraId="4102FE25" w14:textId="1ACB4D58" w:rsidR="008964E5" w:rsidRPr="00982508" w:rsidRDefault="008964E5" w:rsidP="00982508">
      <w:pPr>
        <w:spacing w:after="120"/>
        <w:jc w:val="both"/>
        <w:rPr>
          <w:rFonts w:ascii="Arial" w:hAnsi="Arial" w:cs="Arial"/>
          <w:sz w:val="22"/>
          <w:szCs w:val="22"/>
        </w:rPr>
      </w:pPr>
      <w:r w:rsidRPr="00982508">
        <w:rPr>
          <w:rFonts w:ascii="Arial" w:hAnsi="Arial" w:cs="Arial"/>
          <w:sz w:val="22"/>
          <w:szCs w:val="22"/>
        </w:rPr>
        <w:t>Detection limits are determined by running a replicate “low” standard 7 times, taking the standard deviation of the calculated results and multiplying by 3.14.</w:t>
      </w:r>
    </w:p>
    <w:p w14:paraId="09F5A5E0" w14:textId="1D7F0188" w:rsidR="00751349" w:rsidRPr="00982508" w:rsidRDefault="00751349" w:rsidP="00982508">
      <w:pPr>
        <w:spacing w:after="120"/>
        <w:jc w:val="both"/>
        <w:rPr>
          <w:rFonts w:ascii="Arial" w:hAnsi="Arial" w:cs="Arial"/>
          <w:sz w:val="22"/>
          <w:szCs w:val="22"/>
        </w:rPr>
      </w:pPr>
      <w:r w:rsidRPr="00982508">
        <w:rPr>
          <w:rFonts w:ascii="Arial" w:hAnsi="Arial" w:cs="Arial"/>
          <w:sz w:val="22"/>
          <w:szCs w:val="22"/>
        </w:rPr>
        <w:t xml:space="preserve">Detection Limit study results must be documented and appropriately stored. Detection Limit studies will be run yearly or if significant instrument repair is required. </w:t>
      </w:r>
    </w:p>
    <w:p w14:paraId="3434DA03" w14:textId="77777777" w:rsidR="00561D86" w:rsidRPr="005F4541" w:rsidRDefault="00561D86" w:rsidP="00982508">
      <w:pPr>
        <w:spacing w:after="120"/>
        <w:jc w:val="both"/>
        <w:rPr>
          <w:rFonts w:ascii="Arial" w:hAnsi="Arial" w:cs="Arial"/>
          <w:sz w:val="22"/>
          <w:szCs w:val="22"/>
        </w:rPr>
      </w:pPr>
    </w:p>
    <w:p w14:paraId="0CA00688" w14:textId="56334FAE" w:rsidR="00F67699" w:rsidRPr="005F4541" w:rsidRDefault="00B5152F" w:rsidP="004B5F10">
      <w:pPr>
        <w:pStyle w:val="ListParagraph"/>
        <w:spacing w:after="120"/>
        <w:ind w:left="0"/>
        <w:jc w:val="both"/>
        <w:rPr>
          <w:rFonts w:ascii="Arial" w:hAnsi="Arial" w:cs="Arial"/>
          <w:sz w:val="22"/>
          <w:szCs w:val="22"/>
        </w:rPr>
      </w:pPr>
      <w:r w:rsidRPr="005F4541">
        <w:rPr>
          <w:rFonts w:ascii="Arial" w:hAnsi="Arial" w:cs="Arial"/>
          <w:b/>
          <w:sz w:val="22"/>
          <w:szCs w:val="22"/>
        </w:rPr>
        <w:lastRenderedPageBreak/>
        <w:t>15.8</w:t>
      </w:r>
      <w:r w:rsidRPr="005F4541">
        <w:rPr>
          <w:rFonts w:ascii="Arial" w:hAnsi="Arial" w:cs="Arial"/>
          <w:b/>
          <w:sz w:val="22"/>
          <w:szCs w:val="22"/>
        </w:rPr>
        <w:tab/>
        <w:t xml:space="preserve">Matrix Spikes </w:t>
      </w:r>
    </w:p>
    <w:p w14:paraId="72274CB2" w14:textId="208EC223" w:rsidR="00F67699" w:rsidRPr="00702DF3" w:rsidRDefault="00F67699" w:rsidP="00982508">
      <w:pPr>
        <w:spacing w:after="120"/>
        <w:jc w:val="both"/>
        <w:rPr>
          <w:rFonts w:ascii="Arial" w:hAnsi="Arial" w:cs="Arial"/>
          <w:sz w:val="22"/>
          <w:szCs w:val="22"/>
        </w:rPr>
      </w:pPr>
      <w:r w:rsidRPr="00702DF3">
        <w:rPr>
          <w:rFonts w:ascii="Arial" w:hAnsi="Arial" w:cs="Arial"/>
          <w:sz w:val="22"/>
          <w:szCs w:val="22"/>
        </w:rPr>
        <w:t xml:space="preserve">A matrix </w:t>
      </w:r>
      <w:r w:rsidR="003F6DE5" w:rsidRPr="00702DF3">
        <w:rPr>
          <w:rFonts w:ascii="Arial" w:hAnsi="Arial" w:cs="Arial"/>
          <w:sz w:val="22"/>
          <w:szCs w:val="22"/>
        </w:rPr>
        <w:t>spike is normally a comparable</w:t>
      </w:r>
      <w:r w:rsidRPr="00702DF3">
        <w:rPr>
          <w:rFonts w:ascii="Arial" w:hAnsi="Arial" w:cs="Arial"/>
          <w:sz w:val="22"/>
          <w:szCs w:val="22"/>
        </w:rPr>
        <w:t xml:space="preserve"> matrix spiked with the target analytes.</w:t>
      </w:r>
      <w:r w:rsidR="003F6DE5" w:rsidRPr="00702DF3">
        <w:rPr>
          <w:rFonts w:ascii="Arial" w:hAnsi="Arial" w:cs="Arial"/>
          <w:sz w:val="22"/>
          <w:szCs w:val="22"/>
        </w:rPr>
        <w:t xml:space="preserve"> (Target analytes are n-butane, hexane, heptane, benzene, toluene, xylenes)</w:t>
      </w:r>
      <w:r w:rsidRPr="00702DF3">
        <w:rPr>
          <w:rFonts w:ascii="Arial" w:hAnsi="Arial" w:cs="Arial"/>
          <w:sz w:val="22"/>
          <w:szCs w:val="22"/>
        </w:rPr>
        <w:t xml:space="preserve">  For purposes of validation three different matrices where chosen for matrix spiking:</w:t>
      </w:r>
    </w:p>
    <w:p w14:paraId="78AB0F60" w14:textId="77777777" w:rsidR="00844F1E" w:rsidRPr="00702DF3" w:rsidRDefault="00844F1E" w:rsidP="004B5F10">
      <w:pPr>
        <w:pStyle w:val="ListParagraph"/>
        <w:spacing w:after="120"/>
        <w:ind w:left="0"/>
        <w:jc w:val="both"/>
        <w:rPr>
          <w:rFonts w:ascii="Arial" w:hAnsi="Arial" w:cs="Arial"/>
          <w:sz w:val="22"/>
          <w:szCs w:val="22"/>
        </w:rPr>
      </w:pPr>
    </w:p>
    <w:p w14:paraId="31AF1A12" w14:textId="11A95C12" w:rsidR="00F67699" w:rsidRPr="00702DF3" w:rsidRDefault="00F67699" w:rsidP="004B5F10">
      <w:pPr>
        <w:pStyle w:val="ListParagraph"/>
        <w:numPr>
          <w:ilvl w:val="0"/>
          <w:numId w:val="28"/>
        </w:numPr>
        <w:spacing w:after="120"/>
        <w:ind w:left="0" w:firstLine="0"/>
        <w:jc w:val="both"/>
        <w:rPr>
          <w:rFonts w:ascii="Arial" w:hAnsi="Arial" w:cs="Arial"/>
          <w:sz w:val="22"/>
          <w:szCs w:val="22"/>
        </w:rPr>
      </w:pPr>
      <w:r w:rsidRPr="00702DF3">
        <w:rPr>
          <w:rFonts w:ascii="Arial" w:hAnsi="Arial" w:cs="Arial"/>
          <w:sz w:val="22"/>
          <w:szCs w:val="22"/>
        </w:rPr>
        <w:t>Shatter</w:t>
      </w:r>
    </w:p>
    <w:p w14:paraId="6E1F766F" w14:textId="5579DA33" w:rsidR="00F67699" w:rsidRPr="00702DF3" w:rsidRDefault="00844F1E" w:rsidP="004B5F10">
      <w:pPr>
        <w:pStyle w:val="ListParagraph"/>
        <w:numPr>
          <w:ilvl w:val="0"/>
          <w:numId w:val="28"/>
        </w:numPr>
        <w:spacing w:after="120"/>
        <w:ind w:left="0" w:firstLine="0"/>
        <w:jc w:val="both"/>
        <w:rPr>
          <w:rFonts w:ascii="Arial" w:hAnsi="Arial" w:cs="Arial"/>
          <w:sz w:val="22"/>
          <w:szCs w:val="22"/>
        </w:rPr>
      </w:pPr>
      <w:r w:rsidRPr="00702DF3">
        <w:rPr>
          <w:rFonts w:ascii="Arial" w:hAnsi="Arial" w:cs="Arial"/>
          <w:sz w:val="22"/>
          <w:szCs w:val="22"/>
        </w:rPr>
        <w:t xml:space="preserve">Concentrate </w:t>
      </w:r>
      <w:r w:rsidR="00F67699" w:rsidRPr="00702DF3">
        <w:rPr>
          <w:rFonts w:ascii="Arial" w:hAnsi="Arial" w:cs="Arial"/>
          <w:sz w:val="22"/>
          <w:szCs w:val="22"/>
        </w:rPr>
        <w:t>Oil</w:t>
      </w:r>
    </w:p>
    <w:p w14:paraId="482D4960" w14:textId="14CDFE49" w:rsidR="00F67699" w:rsidRPr="00702DF3" w:rsidRDefault="00F67699" w:rsidP="004B5F10">
      <w:pPr>
        <w:pStyle w:val="ListParagraph"/>
        <w:numPr>
          <w:ilvl w:val="0"/>
          <w:numId w:val="28"/>
        </w:numPr>
        <w:spacing w:after="120"/>
        <w:ind w:left="0" w:firstLine="0"/>
        <w:jc w:val="both"/>
        <w:rPr>
          <w:rFonts w:ascii="Arial" w:hAnsi="Arial" w:cs="Arial"/>
          <w:sz w:val="22"/>
          <w:szCs w:val="22"/>
        </w:rPr>
      </w:pPr>
      <w:r w:rsidRPr="00702DF3">
        <w:rPr>
          <w:rFonts w:ascii="Arial" w:hAnsi="Arial" w:cs="Arial"/>
          <w:sz w:val="22"/>
          <w:szCs w:val="22"/>
        </w:rPr>
        <w:t>Bubble Hash</w:t>
      </w:r>
    </w:p>
    <w:p w14:paraId="16E3757A" w14:textId="77777777" w:rsidR="00E93BF4" w:rsidRPr="00702DF3" w:rsidRDefault="00E93BF4" w:rsidP="004B5F10">
      <w:pPr>
        <w:pStyle w:val="ListParagraph"/>
        <w:spacing w:after="120"/>
        <w:ind w:left="0"/>
        <w:jc w:val="both"/>
        <w:rPr>
          <w:rFonts w:ascii="Arial" w:hAnsi="Arial" w:cs="Arial"/>
          <w:sz w:val="22"/>
          <w:szCs w:val="22"/>
        </w:rPr>
      </w:pPr>
    </w:p>
    <w:p w14:paraId="4553C86B" w14:textId="77777777" w:rsidR="00F63F92" w:rsidRPr="00702DF3" w:rsidRDefault="00F67699" w:rsidP="00982508">
      <w:pPr>
        <w:spacing w:after="120"/>
        <w:jc w:val="both"/>
        <w:rPr>
          <w:rFonts w:ascii="Arial" w:hAnsi="Arial" w:cs="Arial"/>
          <w:sz w:val="22"/>
          <w:szCs w:val="22"/>
        </w:rPr>
      </w:pPr>
      <w:r w:rsidRPr="00702DF3">
        <w:rPr>
          <w:rFonts w:ascii="Arial" w:hAnsi="Arial" w:cs="Arial"/>
          <w:sz w:val="22"/>
          <w:szCs w:val="22"/>
        </w:rPr>
        <w:t xml:space="preserve">These are considered different matrices and matrix spike verification studies were conducted as part of the method validation procedure.  </w:t>
      </w:r>
    </w:p>
    <w:p w14:paraId="0DF89738" w14:textId="5FCE6A22" w:rsidR="00F67699" w:rsidRPr="00702DF3" w:rsidRDefault="00F67699" w:rsidP="00982508">
      <w:pPr>
        <w:spacing w:after="120"/>
        <w:jc w:val="both"/>
        <w:rPr>
          <w:rFonts w:ascii="Arial" w:hAnsi="Arial" w:cs="Arial"/>
          <w:sz w:val="22"/>
          <w:szCs w:val="22"/>
        </w:rPr>
      </w:pPr>
      <w:r w:rsidRPr="00702DF3">
        <w:rPr>
          <w:rFonts w:ascii="Arial" w:hAnsi="Arial" w:cs="Arial"/>
          <w:sz w:val="22"/>
          <w:szCs w:val="22"/>
        </w:rPr>
        <w:t>Because the sample amount required for each sample is approximately 0.5 grams and because this is a significant sample size for concentrate makers</w:t>
      </w:r>
      <w:r w:rsidR="00E93BF4" w:rsidRPr="00702DF3">
        <w:rPr>
          <w:rFonts w:ascii="Arial" w:hAnsi="Arial" w:cs="Arial"/>
          <w:sz w:val="22"/>
          <w:szCs w:val="22"/>
        </w:rPr>
        <w:t>,</w:t>
      </w:r>
      <w:r w:rsidRPr="00702DF3">
        <w:rPr>
          <w:rFonts w:ascii="Arial" w:hAnsi="Arial" w:cs="Arial"/>
          <w:sz w:val="22"/>
          <w:szCs w:val="22"/>
        </w:rPr>
        <w:t xml:space="preserve"> it was decided that the matrix spike requirement </w:t>
      </w:r>
      <w:r w:rsidR="00E93BF4" w:rsidRPr="00702DF3">
        <w:rPr>
          <w:rFonts w:ascii="Arial" w:hAnsi="Arial" w:cs="Arial"/>
          <w:sz w:val="22"/>
          <w:szCs w:val="22"/>
        </w:rPr>
        <w:t xml:space="preserve">for sample runs </w:t>
      </w:r>
      <w:r w:rsidRPr="00702DF3">
        <w:rPr>
          <w:rFonts w:ascii="Arial" w:hAnsi="Arial" w:cs="Arial"/>
          <w:sz w:val="22"/>
          <w:szCs w:val="22"/>
        </w:rPr>
        <w:t xml:space="preserve">would be best satisfied by a surrogate matrix.  </w:t>
      </w:r>
    </w:p>
    <w:p w14:paraId="1D69011F" w14:textId="57AE1541" w:rsidR="00E93BF4" w:rsidRPr="00702DF3" w:rsidRDefault="00F67699" w:rsidP="00982508">
      <w:pPr>
        <w:spacing w:after="120"/>
        <w:jc w:val="both"/>
        <w:rPr>
          <w:rFonts w:ascii="Arial" w:hAnsi="Arial" w:cs="Arial"/>
          <w:sz w:val="22"/>
          <w:szCs w:val="22"/>
        </w:rPr>
      </w:pPr>
      <w:r w:rsidRPr="00702DF3">
        <w:rPr>
          <w:rFonts w:ascii="Arial" w:hAnsi="Arial" w:cs="Arial"/>
          <w:sz w:val="22"/>
          <w:szCs w:val="22"/>
        </w:rPr>
        <w:t>As a surrogate matrix a pure, commercially purchase</w:t>
      </w:r>
      <w:r w:rsidR="003F6DE5" w:rsidRPr="00702DF3">
        <w:rPr>
          <w:rFonts w:ascii="Arial" w:hAnsi="Arial" w:cs="Arial"/>
          <w:sz w:val="22"/>
          <w:szCs w:val="22"/>
        </w:rPr>
        <w:t>d</w:t>
      </w:r>
      <w:r w:rsidRPr="00702DF3">
        <w:rPr>
          <w:rFonts w:ascii="Arial" w:hAnsi="Arial" w:cs="Arial"/>
          <w:sz w:val="22"/>
          <w:szCs w:val="22"/>
        </w:rPr>
        <w:t xml:space="preserve"> olive oil was chosen.  </w:t>
      </w:r>
      <w:r w:rsidR="00E93BF4" w:rsidRPr="00702DF3">
        <w:rPr>
          <w:rFonts w:ascii="Arial" w:hAnsi="Arial" w:cs="Arial"/>
          <w:sz w:val="22"/>
          <w:szCs w:val="22"/>
        </w:rPr>
        <w:t>(</w:t>
      </w:r>
      <w:r w:rsidRPr="00702DF3">
        <w:rPr>
          <w:rFonts w:ascii="Arial" w:hAnsi="Arial" w:cs="Arial"/>
          <w:sz w:val="22"/>
          <w:szCs w:val="22"/>
        </w:rPr>
        <w:t>These data were also supplied as part of the data validation.</w:t>
      </w:r>
      <w:r w:rsidR="00E93BF4" w:rsidRPr="00702DF3">
        <w:rPr>
          <w:rFonts w:ascii="Arial" w:hAnsi="Arial" w:cs="Arial"/>
          <w:sz w:val="22"/>
          <w:szCs w:val="22"/>
        </w:rPr>
        <w:t>)</w:t>
      </w:r>
      <w:r w:rsidRPr="00702DF3">
        <w:rPr>
          <w:rFonts w:ascii="Arial" w:hAnsi="Arial" w:cs="Arial"/>
          <w:sz w:val="22"/>
          <w:szCs w:val="22"/>
        </w:rPr>
        <w:t xml:space="preserve"> Using this surrogate matrix </w:t>
      </w:r>
      <w:r w:rsidR="00005221" w:rsidRPr="00702DF3">
        <w:rPr>
          <w:rFonts w:ascii="Arial" w:hAnsi="Arial" w:cs="Arial"/>
          <w:sz w:val="22"/>
          <w:szCs w:val="22"/>
        </w:rPr>
        <w:t xml:space="preserve">or if available in large enough quantities a client matrix will be used.  We will make an effort to use the actual client matrix and only when there is not enough client </w:t>
      </w:r>
      <w:proofErr w:type="gramStart"/>
      <w:r w:rsidR="00005221" w:rsidRPr="00702DF3">
        <w:rPr>
          <w:rFonts w:ascii="Arial" w:hAnsi="Arial" w:cs="Arial"/>
          <w:sz w:val="22"/>
          <w:szCs w:val="22"/>
        </w:rPr>
        <w:t>matrix</w:t>
      </w:r>
      <w:proofErr w:type="gramEnd"/>
      <w:r w:rsidR="00005221" w:rsidRPr="00702DF3">
        <w:rPr>
          <w:rFonts w:ascii="Arial" w:hAnsi="Arial" w:cs="Arial"/>
          <w:sz w:val="22"/>
          <w:szCs w:val="22"/>
        </w:rPr>
        <w:t xml:space="preserve"> then we will use a surrogate matrix as a replacement. A</w:t>
      </w:r>
      <w:r w:rsidRPr="00702DF3">
        <w:rPr>
          <w:rFonts w:ascii="Arial" w:hAnsi="Arial" w:cs="Arial"/>
          <w:sz w:val="22"/>
          <w:szCs w:val="22"/>
        </w:rPr>
        <w:t xml:space="preserve"> matrix spike will be </w:t>
      </w:r>
      <w:proofErr w:type="gramStart"/>
      <w:r w:rsidRPr="00702DF3">
        <w:rPr>
          <w:rFonts w:ascii="Arial" w:hAnsi="Arial" w:cs="Arial"/>
          <w:sz w:val="22"/>
          <w:szCs w:val="22"/>
        </w:rPr>
        <w:t>ran</w:t>
      </w:r>
      <w:proofErr w:type="gramEnd"/>
      <w:r w:rsidRPr="00702DF3">
        <w:rPr>
          <w:rFonts w:ascii="Arial" w:hAnsi="Arial" w:cs="Arial"/>
          <w:sz w:val="22"/>
          <w:szCs w:val="22"/>
        </w:rPr>
        <w:t xml:space="preserve"> with each batch of 20 samples. Samples will be spiked with all </w:t>
      </w:r>
      <w:r w:rsidR="003F6DE5" w:rsidRPr="00702DF3">
        <w:rPr>
          <w:rFonts w:ascii="Arial" w:hAnsi="Arial" w:cs="Arial"/>
          <w:sz w:val="22"/>
          <w:szCs w:val="22"/>
        </w:rPr>
        <w:t xml:space="preserve">target analytes. </w:t>
      </w:r>
    </w:p>
    <w:p w14:paraId="5DE4F927" w14:textId="10136CD1" w:rsidR="00F67699" w:rsidRPr="00702DF3" w:rsidRDefault="00F67699" w:rsidP="00982508">
      <w:pPr>
        <w:spacing w:after="120"/>
        <w:jc w:val="both"/>
        <w:rPr>
          <w:rFonts w:ascii="Arial" w:hAnsi="Arial" w:cs="Arial"/>
          <w:sz w:val="22"/>
          <w:szCs w:val="22"/>
        </w:rPr>
      </w:pPr>
      <w:r w:rsidRPr="00702DF3">
        <w:rPr>
          <w:rFonts w:ascii="Arial" w:hAnsi="Arial" w:cs="Arial"/>
          <w:sz w:val="22"/>
          <w:szCs w:val="22"/>
        </w:rPr>
        <w:t xml:space="preserve">Recovery values </w:t>
      </w:r>
      <w:r w:rsidR="00005221" w:rsidRPr="00702DF3">
        <w:rPr>
          <w:rFonts w:ascii="Arial" w:hAnsi="Arial" w:cs="Arial"/>
          <w:sz w:val="22"/>
          <w:szCs w:val="22"/>
        </w:rPr>
        <w:t xml:space="preserve">for matrix spikes will be monitored over time.  Because this method is new and no matrix spike information is available, matrix spikes will not have specific recovery requirements. </w:t>
      </w:r>
    </w:p>
    <w:p w14:paraId="5F02AD59" w14:textId="40F84327" w:rsidR="00E93BF4" w:rsidRPr="00702DF3" w:rsidRDefault="00F67699" w:rsidP="004B5F10">
      <w:pPr>
        <w:spacing w:after="120"/>
        <w:jc w:val="both"/>
        <w:rPr>
          <w:rFonts w:ascii="Arial" w:hAnsi="Arial" w:cs="Arial"/>
          <w:sz w:val="22"/>
          <w:szCs w:val="22"/>
        </w:rPr>
      </w:pPr>
      <w:r w:rsidRPr="00702DF3">
        <w:rPr>
          <w:rFonts w:ascii="Arial" w:hAnsi="Arial" w:cs="Arial"/>
          <w:sz w:val="22"/>
          <w:szCs w:val="22"/>
        </w:rPr>
        <w:t>Recoveries are calculated as follows:</w:t>
      </w:r>
    </w:p>
    <w:p w14:paraId="063766BB" w14:textId="320F6916" w:rsidR="00F67699" w:rsidRPr="00702DF3" w:rsidRDefault="003F6DE5" w:rsidP="004B5F10">
      <w:pPr>
        <w:spacing w:after="120"/>
        <w:jc w:val="both"/>
        <w:rPr>
          <w:rFonts w:ascii="Arial" w:hAnsi="Arial" w:cs="Arial"/>
          <w:sz w:val="22"/>
          <w:szCs w:val="22"/>
        </w:rPr>
      </w:pPr>
      <w:r w:rsidRPr="00702DF3">
        <w:rPr>
          <w:rFonts w:ascii="Arial" w:hAnsi="Arial" w:cs="Arial"/>
          <w:sz w:val="22"/>
          <w:szCs w:val="22"/>
        </w:rPr>
        <w:t xml:space="preserve">%R = </w:t>
      </w:r>
      <w:r w:rsidR="00835DE4" w:rsidRPr="00702DF3">
        <w:rPr>
          <w:rFonts w:ascii="Arial" w:hAnsi="Arial" w:cs="Arial"/>
          <w:sz w:val="22"/>
          <w:szCs w:val="22"/>
        </w:rPr>
        <w:t>(</w:t>
      </w:r>
      <w:r w:rsidRPr="00702DF3">
        <w:rPr>
          <w:rFonts w:ascii="Arial" w:hAnsi="Arial" w:cs="Arial"/>
          <w:sz w:val="22"/>
          <w:szCs w:val="22"/>
        </w:rPr>
        <w:t>(spiked sample result-</w:t>
      </w:r>
      <w:proofErr w:type="spellStart"/>
      <w:r w:rsidRPr="00702DF3">
        <w:rPr>
          <w:rFonts w:ascii="Arial" w:hAnsi="Arial" w:cs="Arial"/>
          <w:sz w:val="22"/>
          <w:szCs w:val="22"/>
        </w:rPr>
        <w:t>unspiked</w:t>
      </w:r>
      <w:proofErr w:type="spellEnd"/>
      <w:r w:rsidRPr="00702DF3">
        <w:rPr>
          <w:rFonts w:ascii="Arial" w:hAnsi="Arial" w:cs="Arial"/>
          <w:sz w:val="22"/>
          <w:szCs w:val="22"/>
        </w:rPr>
        <w:t xml:space="preserve"> sample result)/known </w:t>
      </w:r>
      <w:r w:rsidR="00835DE4" w:rsidRPr="00702DF3">
        <w:rPr>
          <w:rFonts w:ascii="Arial" w:hAnsi="Arial" w:cs="Arial"/>
          <w:sz w:val="22"/>
          <w:szCs w:val="22"/>
        </w:rPr>
        <w:t>spike concentration) x 100</w:t>
      </w:r>
    </w:p>
    <w:p w14:paraId="7F6BF809" w14:textId="3698C8EF" w:rsidR="00751349" w:rsidRPr="00702DF3" w:rsidRDefault="00751349" w:rsidP="00982508">
      <w:pPr>
        <w:spacing w:after="120"/>
        <w:jc w:val="both"/>
        <w:rPr>
          <w:rFonts w:ascii="Arial" w:hAnsi="Arial" w:cs="Arial"/>
          <w:sz w:val="22"/>
          <w:szCs w:val="22"/>
        </w:rPr>
      </w:pPr>
      <w:r w:rsidRPr="00702DF3">
        <w:rPr>
          <w:rFonts w:ascii="Arial" w:hAnsi="Arial" w:cs="Arial"/>
          <w:sz w:val="22"/>
          <w:szCs w:val="22"/>
        </w:rPr>
        <w:t>Matrix Spike results must be documented daily. Documentation is recorded on a separate form and kept in a laboratory notebook next to the instrument.</w:t>
      </w:r>
    </w:p>
    <w:p w14:paraId="544255EE" w14:textId="77777777" w:rsidR="004B5F10" w:rsidRDefault="004B5F10" w:rsidP="004B5F10">
      <w:pPr>
        <w:pStyle w:val="ListParagraph"/>
        <w:spacing w:after="120"/>
        <w:ind w:left="0"/>
        <w:jc w:val="both"/>
        <w:rPr>
          <w:rFonts w:ascii="Gill Sans MT" w:hAnsi="Gill Sans MT"/>
          <w:b/>
          <w:sz w:val="22"/>
          <w:szCs w:val="22"/>
        </w:rPr>
      </w:pPr>
    </w:p>
    <w:p w14:paraId="55E70219" w14:textId="16981283" w:rsidR="00B5152F" w:rsidRPr="00702DF3" w:rsidRDefault="00B5152F" w:rsidP="004B5F10">
      <w:pPr>
        <w:pStyle w:val="ListParagraph"/>
        <w:spacing w:after="120"/>
        <w:ind w:left="0"/>
        <w:jc w:val="both"/>
        <w:rPr>
          <w:rFonts w:ascii="Arial" w:hAnsi="Arial" w:cs="Arial"/>
          <w:b/>
          <w:sz w:val="22"/>
          <w:szCs w:val="22"/>
        </w:rPr>
      </w:pPr>
      <w:r w:rsidRPr="00702DF3">
        <w:rPr>
          <w:rFonts w:ascii="Arial" w:hAnsi="Arial" w:cs="Arial"/>
          <w:b/>
          <w:sz w:val="22"/>
          <w:szCs w:val="22"/>
        </w:rPr>
        <w:t>1</w:t>
      </w:r>
      <w:r w:rsidR="00AC777C" w:rsidRPr="00702DF3">
        <w:rPr>
          <w:rFonts w:ascii="Arial" w:hAnsi="Arial" w:cs="Arial"/>
          <w:b/>
          <w:sz w:val="22"/>
          <w:szCs w:val="22"/>
        </w:rPr>
        <w:t>5.9</w:t>
      </w:r>
      <w:r w:rsidRPr="00702DF3">
        <w:rPr>
          <w:rFonts w:ascii="Arial" w:hAnsi="Arial" w:cs="Arial"/>
          <w:b/>
          <w:sz w:val="22"/>
          <w:szCs w:val="22"/>
        </w:rPr>
        <w:tab/>
        <w:t>Matrix Spike Duplicate</w:t>
      </w:r>
      <w:r w:rsidR="00AC777C" w:rsidRPr="00702DF3">
        <w:rPr>
          <w:rFonts w:ascii="Arial" w:hAnsi="Arial" w:cs="Arial"/>
          <w:b/>
          <w:sz w:val="22"/>
          <w:szCs w:val="22"/>
        </w:rPr>
        <w:t>s</w:t>
      </w:r>
      <w:r w:rsidRPr="00702DF3">
        <w:rPr>
          <w:rFonts w:ascii="Arial" w:hAnsi="Arial" w:cs="Arial"/>
          <w:b/>
          <w:sz w:val="22"/>
          <w:szCs w:val="22"/>
        </w:rPr>
        <w:t xml:space="preserve"> </w:t>
      </w:r>
    </w:p>
    <w:p w14:paraId="7F09423C" w14:textId="602395D4" w:rsidR="00F67699" w:rsidRPr="00702DF3" w:rsidRDefault="00F67699" w:rsidP="00982508">
      <w:pPr>
        <w:spacing w:after="120"/>
        <w:jc w:val="both"/>
        <w:rPr>
          <w:rFonts w:ascii="Arial" w:hAnsi="Arial" w:cs="Arial"/>
          <w:sz w:val="22"/>
          <w:szCs w:val="22"/>
        </w:rPr>
      </w:pPr>
      <w:r w:rsidRPr="00702DF3">
        <w:rPr>
          <w:rFonts w:ascii="Arial" w:hAnsi="Arial" w:cs="Arial"/>
          <w:sz w:val="22"/>
          <w:szCs w:val="22"/>
        </w:rPr>
        <w:t>The same matrix “olive oil</w:t>
      </w:r>
      <w:r w:rsidR="00A87F59" w:rsidRPr="00702DF3">
        <w:rPr>
          <w:rFonts w:ascii="Arial" w:hAnsi="Arial" w:cs="Arial"/>
          <w:sz w:val="22"/>
          <w:szCs w:val="22"/>
        </w:rPr>
        <w:t xml:space="preserve"> or </w:t>
      </w:r>
      <w:r w:rsidR="003D4617" w:rsidRPr="00702DF3">
        <w:rPr>
          <w:rFonts w:ascii="Arial" w:hAnsi="Arial" w:cs="Arial"/>
          <w:sz w:val="22"/>
          <w:szCs w:val="22"/>
        </w:rPr>
        <w:t>like</w:t>
      </w:r>
      <w:r w:rsidR="00A87F59" w:rsidRPr="00702DF3">
        <w:rPr>
          <w:rFonts w:ascii="Arial" w:hAnsi="Arial" w:cs="Arial"/>
          <w:sz w:val="22"/>
          <w:szCs w:val="22"/>
        </w:rPr>
        <w:t xml:space="preserve"> matrix</w:t>
      </w:r>
      <w:r w:rsidRPr="00702DF3">
        <w:rPr>
          <w:rFonts w:ascii="Arial" w:hAnsi="Arial" w:cs="Arial"/>
          <w:sz w:val="22"/>
          <w:szCs w:val="22"/>
        </w:rPr>
        <w:t>” will be used for a matrix spike duplicat</w:t>
      </w:r>
      <w:r w:rsidR="00A87405" w:rsidRPr="00702DF3">
        <w:rPr>
          <w:rFonts w:ascii="Arial" w:hAnsi="Arial" w:cs="Arial"/>
          <w:sz w:val="22"/>
          <w:szCs w:val="22"/>
        </w:rPr>
        <w:t>e will be run with every batch of 20 samples. Matrix spike duplicate recoveries will be calculated as a relative percent difference (RPD) and values should be within a 30% RPD.  RPDs outside these limits will be appropriately flagged on client reports for samples ran with the defined sample batch.</w:t>
      </w:r>
    </w:p>
    <w:p w14:paraId="28736645" w14:textId="6CA0C7F8" w:rsidR="00751349" w:rsidRPr="00702DF3" w:rsidRDefault="00835DE4" w:rsidP="00982508">
      <w:pPr>
        <w:spacing w:after="120"/>
        <w:jc w:val="both"/>
        <w:rPr>
          <w:rFonts w:ascii="Arial" w:hAnsi="Arial" w:cs="Arial"/>
          <w:sz w:val="22"/>
          <w:szCs w:val="22"/>
        </w:rPr>
      </w:pPr>
      <w:r w:rsidRPr="00702DF3">
        <w:rPr>
          <w:rFonts w:ascii="Arial" w:hAnsi="Arial" w:cs="Arial"/>
          <w:sz w:val="22"/>
          <w:szCs w:val="22"/>
        </w:rPr>
        <w:t xml:space="preserve">RPD = </w:t>
      </w:r>
      <w:r w:rsidR="00844F1E" w:rsidRPr="00702DF3">
        <w:rPr>
          <w:rFonts w:ascii="Arial" w:hAnsi="Arial" w:cs="Arial"/>
          <w:sz w:val="22"/>
          <w:szCs w:val="22"/>
        </w:rPr>
        <w:t>spike recovery result-duplicate spike recovery result</w:t>
      </w:r>
      <w:r w:rsidRPr="00702DF3">
        <w:rPr>
          <w:rFonts w:ascii="Arial" w:hAnsi="Arial" w:cs="Arial"/>
          <w:sz w:val="22"/>
          <w:szCs w:val="22"/>
        </w:rPr>
        <w:t xml:space="preserve">/ </w:t>
      </w:r>
      <w:r w:rsidR="00844F1E" w:rsidRPr="00702DF3">
        <w:rPr>
          <w:rFonts w:ascii="Arial" w:hAnsi="Arial" w:cs="Arial"/>
          <w:sz w:val="22"/>
          <w:szCs w:val="22"/>
        </w:rPr>
        <w:t xml:space="preserve">avg. of spike recovery and duplicate spike recovery </w:t>
      </w:r>
      <w:r w:rsidRPr="00702DF3">
        <w:rPr>
          <w:rFonts w:ascii="Arial" w:hAnsi="Arial" w:cs="Arial"/>
          <w:sz w:val="22"/>
          <w:szCs w:val="22"/>
        </w:rPr>
        <w:t>x 100</w:t>
      </w:r>
    </w:p>
    <w:p w14:paraId="31B58ECE" w14:textId="5A92BF3D" w:rsidR="00DD32CA" w:rsidRPr="00702DF3" w:rsidRDefault="00751349" w:rsidP="00982508">
      <w:pPr>
        <w:spacing w:after="120"/>
        <w:jc w:val="both"/>
        <w:rPr>
          <w:rFonts w:ascii="Arial" w:hAnsi="Arial" w:cs="Arial"/>
          <w:b/>
          <w:sz w:val="22"/>
          <w:szCs w:val="22"/>
        </w:rPr>
      </w:pPr>
      <w:r w:rsidRPr="00702DF3">
        <w:rPr>
          <w:rFonts w:ascii="Arial" w:hAnsi="Arial" w:cs="Arial"/>
          <w:sz w:val="22"/>
          <w:szCs w:val="22"/>
        </w:rPr>
        <w:t>Matrix Spike Duplicate results must be documented daily. Documentation is recorded on a separate form and kept in a laboratory notebook next to the instrument.</w:t>
      </w:r>
    </w:p>
    <w:p w14:paraId="4ABF747B" w14:textId="77777777" w:rsidR="004B5F10" w:rsidRPr="00702DF3" w:rsidRDefault="004B5F10" w:rsidP="00982508">
      <w:pPr>
        <w:pStyle w:val="ListParagraph"/>
        <w:spacing w:after="120"/>
        <w:ind w:left="0"/>
        <w:jc w:val="both"/>
        <w:rPr>
          <w:rFonts w:ascii="Arial" w:hAnsi="Arial" w:cs="Arial"/>
          <w:b/>
          <w:sz w:val="22"/>
          <w:szCs w:val="22"/>
        </w:rPr>
      </w:pPr>
    </w:p>
    <w:p w14:paraId="1D343FEB" w14:textId="77777777" w:rsidR="00FF6485" w:rsidRPr="004B5F10" w:rsidRDefault="00DD32CA" w:rsidP="004B5F10">
      <w:pPr>
        <w:pStyle w:val="Heading1"/>
        <w:rPr>
          <w:rFonts w:ascii="Arial" w:hAnsi="Arial" w:cs="Arial"/>
        </w:rPr>
      </w:pPr>
      <w:bookmarkStart w:id="56" w:name="_Toc408921596"/>
      <w:bookmarkStart w:id="57" w:name="_Toc410818333"/>
      <w:bookmarkStart w:id="58" w:name="_Toc410818942"/>
      <w:r w:rsidRPr="004B5F10">
        <w:rPr>
          <w:rFonts w:ascii="Arial" w:hAnsi="Arial" w:cs="Arial"/>
        </w:rPr>
        <w:t>1</w:t>
      </w:r>
      <w:r w:rsidR="005E414E" w:rsidRPr="004B5F10">
        <w:rPr>
          <w:rFonts w:ascii="Arial" w:hAnsi="Arial" w:cs="Arial"/>
        </w:rPr>
        <w:t>6</w:t>
      </w:r>
      <w:r w:rsidRPr="004B5F10">
        <w:rPr>
          <w:rFonts w:ascii="Arial" w:hAnsi="Arial" w:cs="Arial"/>
        </w:rPr>
        <w:t>.0</w:t>
      </w:r>
      <w:r w:rsidRPr="004B5F10">
        <w:rPr>
          <w:rFonts w:ascii="Arial" w:hAnsi="Arial" w:cs="Arial"/>
        </w:rPr>
        <w:tab/>
      </w:r>
      <w:r w:rsidR="00FF6485" w:rsidRPr="004B5F10">
        <w:rPr>
          <w:rFonts w:ascii="Arial" w:hAnsi="Arial" w:cs="Arial"/>
        </w:rPr>
        <w:t>References</w:t>
      </w:r>
      <w:bookmarkEnd w:id="56"/>
      <w:bookmarkEnd w:id="57"/>
      <w:bookmarkEnd w:id="58"/>
      <w:r w:rsidR="00FF6485" w:rsidRPr="004B5F10">
        <w:rPr>
          <w:rFonts w:ascii="Arial" w:hAnsi="Arial" w:cs="Arial"/>
        </w:rPr>
        <w:t xml:space="preserve"> </w:t>
      </w:r>
    </w:p>
    <w:p w14:paraId="723A5021" w14:textId="77777777" w:rsidR="00F84DF5" w:rsidRDefault="00F84DF5" w:rsidP="004B5F10"/>
    <w:p w14:paraId="01347F50" w14:textId="6FFE23F0" w:rsidR="005D24EF" w:rsidRPr="00323B56" w:rsidRDefault="004333A5" w:rsidP="004B5F10">
      <w:pPr>
        <w:pStyle w:val="ListParagraph"/>
        <w:numPr>
          <w:ilvl w:val="0"/>
          <w:numId w:val="57"/>
        </w:numPr>
        <w:ind w:hanging="720"/>
        <w:rPr>
          <w:rFonts w:ascii="Arial" w:hAnsi="Arial" w:cs="Arial"/>
          <w:sz w:val="22"/>
          <w:szCs w:val="22"/>
        </w:rPr>
      </w:pPr>
      <w:r w:rsidRPr="00323B56">
        <w:rPr>
          <w:rFonts w:ascii="Arial" w:hAnsi="Arial" w:cs="Arial"/>
          <w:sz w:val="22"/>
          <w:szCs w:val="22"/>
        </w:rPr>
        <w:lastRenderedPageBreak/>
        <w:t xml:space="preserve">Agilent 7697A Headspace Sampler Instrument Manual, Advanced Operation, Agilent Technologies, Inc. 2011. </w:t>
      </w:r>
      <w:hyperlink r:id="rId18" w:history="1">
        <w:r w:rsidRPr="00323B56">
          <w:rPr>
            <w:rStyle w:val="Hyperlink"/>
            <w:rFonts w:ascii="Arial" w:hAnsi="Arial" w:cs="Arial"/>
            <w:sz w:val="22"/>
            <w:szCs w:val="22"/>
          </w:rPr>
          <w:t>http://www.chem.agilent.com/Library/usermanuals/Public/G4556-90016.pdf</w:t>
        </w:r>
      </w:hyperlink>
    </w:p>
    <w:p w14:paraId="4220EAAA" w14:textId="4F064A83" w:rsidR="00F84DF5" w:rsidRPr="00323B56" w:rsidRDefault="00F84DF5" w:rsidP="004B5F10">
      <w:pPr>
        <w:pStyle w:val="ListParagraph"/>
        <w:numPr>
          <w:ilvl w:val="0"/>
          <w:numId w:val="57"/>
        </w:numPr>
        <w:ind w:hanging="720"/>
        <w:rPr>
          <w:rFonts w:ascii="Arial" w:hAnsi="Arial" w:cs="Arial"/>
          <w:sz w:val="22"/>
          <w:szCs w:val="22"/>
        </w:rPr>
      </w:pPr>
      <w:r w:rsidRPr="00323B56">
        <w:rPr>
          <w:rFonts w:ascii="Arial" w:hAnsi="Arial" w:cs="Arial"/>
          <w:sz w:val="22"/>
          <w:szCs w:val="22"/>
        </w:rPr>
        <w:t>Analytical Detection Limit Guidance and Laboratory Guide for Determining Method Detection Limits; Wisconsin Department of Natural Resources, Laboratory Certification Program, April 1996. PUBL-TS-056-96</w:t>
      </w:r>
    </w:p>
    <w:p w14:paraId="6A014D7B" w14:textId="3EB98807" w:rsidR="00220A64" w:rsidRPr="00323B56" w:rsidRDefault="00220A64" w:rsidP="004B5F10">
      <w:pPr>
        <w:pStyle w:val="ListParagraph"/>
        <w:numPr>
          <w:ilvl w:val="0"/>
          <w:numId w:val="57"/>
        </w:numPr>
        <w:ind w:hanging="720"/>
        <w:rPr>
          <w:rFonts w:ascii="Arial" w:hAnsi="Arial" w:cs="Arial"/>
          <w:sz w:val="22"/>
          <w:szCs w:val="22"/>
        </w:rPr>
      </w:pPr>
      <w:r w:rsidRPr="00323B56">
        <w:rPr>
          <w:rFonts w:ascii="Arial" w:hAnsi="Arial" w:cs="Arial"/>
          <w:sz w:val="22"/>
          <w:szCs w:val="22"/>
        </w:rPr>
        <w:t>A Fast, Simple FET Headspace GC-FID Technique for Determining Residual Solvents in Cannabis Concentrates</w:t>
      </w:r>
      <w:r w:rsidR="00F5698E" w:rsidRPr="00323B56">
        <w:rPr>
          <w:rFonts w:ascii="Arial" w:hAnsi="Arial" w:cs="Arial"/>
          <w:sz w:val="22"/>
          <w:szCs w:val="22"/>
        </w:rPr>
        <w:t>;</w:t>
      </w:r>
      <w:r w:rsidRPr="00323B56">
        <w:rPr>
          <w:rFonts w:ascii="Arial" w:hAnsi="Arial" w:cs="Arial"/>
          <w:sz w:val="22"/>
          <w:szCs w:val="22"/>
        </w:rPr>
        <w:t> </w:t>
      </w:r>
      <w:hyperlink r:id="rId19" w:history="1">
        <w:r w:rsidRPr="00323B56">
          <w:rPr>
            <w:rFonts w:ascii="Arial" w:hAnsi="Arial" w:cs="Arial"/>
            <w:sz w:val="22"/>
            <w:szCs w:val="22"/>
          </w:rPr>
          <w:t>Corby Hilliard</w:t>
        </w:r>
      </w:hyperlink>
      <w:r w:rsidR="003F6DE5" w:rsidRPr="00323B56">
        <w:rPr>
          <w:rFonts w:ascii="Arial" w:hAnsi="Arial" w:cs="Arial"/>
          <w:sz w:val="22"/>
          <w:szCs w:val="22"/>
        </w:rPr>
        <w:t>,</w:t>
      </w:r>
      <w:r w:rsidRPr="00323B56">
        <w:rPr>
          <w:rFonts w:ascii="Arial" w:hAnsi="Arial" w:cs="Arial"/>
          <w:sz w:val="22"/>
          <w:szCs w:val="22"/>
        </w:rPr>
        <w:t> </w:t>
      </w:r>
      <w:hyperlink r:id="rId20" w:history="1">
        <w:r w:rsidRPr="00323B56">
          <w:rPr>
            <w:rFonts w:ascii="Arial" w:hAnsi="Arial" w:cs="Arial"/>
            <w:sz w:val="22"/>
            <w:szCs w:val="22"/>
          </w:rPr>
          <w:t xml:space="preserve">Amanda </w:t>
        </w:r>
        <w:proofErr w:type="spellStart"/>
        <w:r w:rsidRPr="00323B56">
          <w:rPr>
            <w:rFonts w:ascii="Arial" w:hAnsi="Arial" w:cs="Arial"/>
            <w:sz w:val="22"/>
            <w:szCs w:val="22"/>
          </w:rPr>
          <w:t>Rigdon</w:t>
        </w:r>
        <w:proofErr w:type="spellEnd"/>
      </w:hyperlink>
      <w:r w:rsidR="003F6DE5" w:rsidRPr="00323B56">
        <w:rPr>
          <w:rFonts w:ascii="Arial" w:hAnsi="Arial" w:cs="Arial"/>
          <w:sz w:val="22"/>
          <w:szCs w:val="22"/>
        </w:rPr>
        <w:t>, William Schroeder, Ph.D.; Christi Schroeder</w:t>
      </w:r>
      <w:r w:rsidRPr="00323B56">
        <w:rPr>
          <w:rFonts w:ascii="Arial" w:hAnsi="Arial" w:cs="Arial"/>
          <w:sz w:val="22"/>
          <w:szCs w:val="22"/>
        </w:rPr>
        <w:t>, Ph.D.; and Theo Flood</w:t>
      </w:r>
      <w:r w:rsidR="00F5698E" w:rsidRPr="00323B56">
        <w:rPr>
          <w:rFonts w:ascii="Arial" w:hAnsi="Arial" w:cs="Arial"/>
          <w:sz w:val="22"/>
          <w:szCs w:val="22"/>
        </w:rPr>
        <w:t xml:space="preserve">, </w:t>
      </w:r>
      <w:proofErr w:type="spellStart"/>
      <w:r w:rsidR="00F5698E" w:rsidRPr="00323B56">
        <w:rPr>
          <w:rFonts w:ascii="Arial" w:hAnsi="Arial" w:cs="Arial"/>
          <w:sz w:val="22"/>
          <w:szCs w:val="22"/>
        </w:rPr>
        <w:t>Restek</w:t>
      </w:r>
      <w:proofErr w:type="spellEnd"/>
      <w:r w:rsidR="00F5698E" w:rsidRPr="00323B56">
        <w:rPr>
          <w:rFonts w:ascii="Arial" w:hAnsi="Arial" w:cs="Arial"/>
          <w:sz w:val="22"/>
          <w:szCs w:val="22"/>
        </w:rPr>
        <w:t xml:space="preserve"> Corporation, December 2014.</w:t>
      </w:r>
    </w:p>
    <w:p w14:paraId="12C34701" w14:textId="6426DFB5" w:rsidR="00F5698E" w:rsidRPr="00323B56" w:rsidRDefault="00F5698E" w:rsidP="004B5F10">
      <w:pPr>
        <w:pStyle w:val="ListParagraph"/>
        <w:numPr>
          <w:ilvl w:val="0"/>
          <w:numId w:val="57"/>
        </w:numPr>
        <w:ind w:hanging="720"/>
        <w:rPr>
          <w:rFonts w:ascii="Arial" w:hAnsi="Arial" w:cs="Arial"/>
          <w:sz w:val="22"/>
          <w:szCs w:val="22"/>
        </w:rPr>
      </w:pPr>
      <w:r w:rsidRPr="00323B56">
        <w:rPr>
          <w:rFonts w:ascii="Arial" w:hAnsi="Arial" w:cs="Arial"/>
          <w:sz w:val="22"/>
          <w:szCs w:val="22"/>
        </w:rPr>
        <w:t xml:space="preserve">The Utility of Headspace Grade Solvents in the Analysis of Organic Volatile Impurities; Katherine K. </w:t>
      </w:r>
      <w:proofErr w:type="spellStart"/>
      <w:r w:rsidRPr="00323B56">
        <w:rPr>
          <w:rFonts w:ascii="Arial" w:hAnsi="Arial" w:cs="Arial"/>
          <w:sz w:val="22"/>
          <w:szCs w:val="22"/>
        </w:rPr>
        <w:t>Stenerson</w:t>
      </w:r>
      <w:proofErr w:type="spellEnd"/>
      <w:r w:rsidRPr="00323B56">
        <w:rPr>
          <w:rFonts w:ascii="Arial" w:hAnsi="Arial" w:cs="Arial"/>
          <w:sz w:val="22"/>
          <w:szCs w:val="22"/>
        </w:rPr>
        <w:t xml:space="preserve"> and </w:t>
      </w:r>
      <w:proofErr w:type="spellStart"/>
      <w:r w:rsidRPr="00323B56">
        <w:rPr>
          <w:rFonts w:ascii="Arial" w:hAnsi="Arial" w:cs="Arial"/>
          <w:sz w:val="22"/>
          <w:szCs w:val="22"/>
        </w:rPr>
        <w:t>Shyam</w:t>
      </w:r>
      <w:proofErr w:type="spellEnd"/>
      <w:r w:rsidRPr="00323B56">
        <w:rPr>
          <w:rFonts w:ascii="Arial" w:hAnsi="Arial" w:cs="Arial"/>
          <w:sz w:val="22"/>
          <w:szCs w:val="22"/>
        </w:rPr>
        <w:t xml:space="preserve"> </w:t>
      </w:r>
      <w:proofErr w:type="spellStart"/>
      <w:r w:rsidRPr="00323B56">
        <w:rPr>
          <w:rFonts w:ascii="Arial" w:hAnsi="Arial" w:cs="Arial"/>
          <w:sz w:val="22"/>
          <w:szCs w:val="22"/>
        </w:rPr>
        <w:t>Verma</w:t>
      </w:r>
      <w:proofErr w:type="spellEnd"/>
      <w:r w:rsidRPr="00323B56">
        <w:rPr>
          <w:rFonts w:ascii="Arial" w:hAnsi="Arial" w:cs="Arial"/>
          <w:sz w:val="22"/>
          <w:szCs w:val="22"/>
        </w:rPr>
        <w:t>, Sigma-Aldrich, 2011</w:t>
      </w:r>
    </w:p>
    <w:p w14:paraId="23F75FE7" w14:textId="5E209830" w:rsidR="00F5698E" w:rsidRPr="00323B56" w:rsidRDefault="00F5698E" w:rsidP="004B5F10">
      <w:pPr>
        <w:pStyle w:val="ListParagraph"/>
        <w:numPr>
          <w:ilvl w:val="0"/>
          <w:numId w:val="57"/>
        </w:numPr>
        <w:ind w:hanging="720"/>
        <w:rPr>
          <w:rFonts w:ascii="Arial" w:hAnsi="Arial" w:cs="Arial"/>
          <w:sz w:val="22"/>
          <w:szCs w:val="22"/>
        </w:rPr>
      </w:pPr>
      <w:r w:rsidRPr="00323B56">
        <w:rPr>
          <w:rFonts w:ascii="Arial" w:hAnsi="Arial" w:cs="Arial"/>
          <w:sz w:val="22"/>
          <w:szCs w:val="22"/>
        </w:rPr>
        <w:t xml:space="preserve">Response Factors for Flame Ionization Detector Operation, Technical Note, </w:t>
      </w:r>
      <w:proofErr w:type="spellStart"/>
      <w:r w:rsidRPr="00323B56">
        <w:rPr>
          <w:rFonts w:ascii="Arial" w:hAnsi="Arial" w:cs="Arial"/>
          <w:sz w:val="22"/>
          <w:szCs w:val="22"/>
        </w:rPr>
        <w:t>Infinicon</w:t>
      </w:r>
      <w:proofErr w:type="spellEnd"/>
      <w:r w:rsidRPr="00323B56">
        <w:rPr>
          <w:rFonts w:ascii="Arial" w:hAnsi="Arial" w:cs="Arial"/>
          <w:sz w:val="22"/>
          <w:szCs w:val="22"/>
        </w:rPr>
        <w:t>, 2012</w:t>
      </w:r>
    </w:p>
    <w:p w14:paraId="1F0356AB" w14:textId="32EF7DA7" w:rsidR="00F5698E" w:rsidRPr="00323B56" w:rsidRDefault="00F5698E" w:rsidP="004B5F10">
      <w:pPr>
        <w:pStyle w:val="ListParagraph"/>
        <w:numPr>
          <w:ilvl w:val="0"/>
          <w:numId w:val="57"/>
        </w:numPr>
        <w:ind w:hanging="720"/>
        <w:rPr>
          <w:rFonts w:ascii="Arial" w:hAnsi="Arial" w:cs="Arial"/>
          <w:sz w:val="22"/>
          <w:szCs w:val="22"/>
        </w:rPr>
      </w:pPr>
      <w:r w:rsidRPr="00323B56">
        <w:rPr>
          <w:rFonts w:ascii="Arial" w:hAnsi="Arial" w:cs="Arial"/>
          <w:sz w:val="22"/>
          <w:szCs w:val="22"/>
        </w:rPr>
        <w:t>Preparation of a Solution with a Know</w:t>
      </w:r>
      <w:r w:rsidR="003F6DE5" w:rsidRPr="00323B56">
        <w:rPr>
          <w:rFonts w:ascii="Arial" w:hAnsi="Arial" w:cs="Arial"/>
          <w:sz w:val="22"/>
          <w:szCs w:val="22"/>
        </w:rPr>
        <w:t>n</w:t>
      </w:r>
      <w:r w:rsidRPr="00323B56">
        <w:rPr>
          <w:rFonts w:ascii="Arial" w:hAnsi="Arial" w:cs="Arial"/>
          <w:sz w:val="22"/>
          <w:szCs w:val="22"/>
        </w:rPr>
        <w:t xml:space="preserve"> Concentration of Sulfur Dioxide in Methanol, Joseph DiVerdi (CSU), 8 October 2010</w:t>
      </w:r>
    </w:p>
    <w:p w14:paraId="3269C415" w14:textId="1E941B7E" w:rsidR="003F6DE5" w:rsidRPr="00323B56" w:rsidRDefault="003F6DE5" w:rsidP="004B5F10">
      <w:pPr>
        <w:pStyle w:val="ListParagraph"/>
        <w:numPr>
          <w:ilvl w:val="0"/>
          <w:numId w:val="57"/>
        </w:numPr>
        <w:ind w:hanging="720"/>
        <w:rPr>
          <w:rFonts w:ascii="Arial" w:hAnsi="Arial" w:cs="Arial"/>
          <w:sz w:val="22"/>
          <w:szCs w:val="22"/>
        </w:rPr>
      </w:pPr>
      <w:r w:rsidRPr="00323B56">
        <w:rPr>
          <w:rFonts w:ascii="Arial" w:hAnsi="Arial" w:cs="Arial"/>
          <w:sz w:val="22"/>
          <w:szCs w:val="22"/>
        </w:rPr>
        <w:t xml:space="preserve">Headspace Solvent </w:t>
      </w:r>
      <w:proofErr w:type="spellStart"/>
      <w:r w:rsidRPr="00323B56">
        <w:rPr>
          <w:rFonts w:ascii="Arial" w:hAnsi="Arial" w:cs="Arial"/>
          <w:sz w:val="22"/>
          <w:szCs w:val="22"/>
        </w:rPr>
        <w:t>Microextraction</w:t>
      </w:r>
      <w:proofErr w:type="spellEnd"/>
      <w:r w:rsidRPr="00323B56">
        <w:rPr>
          <w:rFonts w:ascii="Arial" w:hAnsi="Arial" w:cs="Arial"/>
          <w:sz w:val="22"/>
          <w:szCs w:val="22"/>
        </w:rPr>
        <w:t xml:space="preserve">; </w:t>
      </w:r>
      <w:proofErr w:type="spellStart"/>
      <w:r w:rsidRPr="00323B56">
        <w:rPr>
          <w:rFonts w:ascii="Arial" w:hAnsi="Arial" w:cs="Arial"/>
          <w:sz w:val="22"/>
          <w:szCs w:val="22"/>
        </w:rPr>
        <w:t>Theis</w:t>
      </w:r>
      <w:proofErr w:type="spellEnd"/>
      <w:r w:rsidRPr="00323B56">
        <w:rPr>
          <w:rFonts w:ascii="Arial" w:hAnsi="Arial" w:cs="Arial"/>
          <w:sz w:val="22"/>
          <w:szCs w:val="22"/>
        </w:rPr>
        <w:t xml:space="preserve">, AL, </w:t>
      </w:r>
      <w:proofErr w:type="spellStart"/>
      <w:r w:rsidRPr="00323B56">
        <w:rPr>
          <w:rFonts w:ascii="Arial" w:hAnsi="Arial" w:cs="Arial"/>
          <w:sz w:val="22"/>
          <w:szCs w:val="22"/>
        </w:rPr>
        <w:t>Waldack</w:t>
      </w:r>
      <w:proofErr w:type="spellEnd"/>
      <w:r w:rsidRPr="00323B56">
        <w:rPr>
          <w:rFonts w:ascii="Arial" w:hAnsi="Arial" w:cs="Arial"/>
          <w:sz w:val="22"/>
          <w:szCs w:val="22"/>
        </w:rPr>
        <w:t xml:space="preserve"> AJ, Hansen SM, </w:t>
      </w:r>
      <w:proofErr w:type="spellStart"/>
      <w:r w:rsidRPr="00323B56">
        <w:rPr>
          <w:rFonts w:ascii="Arial" w:hAnsi="Arial" w:cs="Arial"/>
          <w:sz w:val="22"/>
          <w:szCs w:val="22"/>
        </w:rPr>
        <w:t>Jeannot</w:t>
      </w:r>
      <w:proofErr w:type="spellEnd"/>
      <w:r w:rsidRPr="00323B56">
        <w:rPr>
          <w:rFonts w:ascii="Arial" w:hAnsi="Arial" w:cs="Arial"/>
          <w:sz w:val="22"/>
          <w:szCs w:val="22"/>
        </w:rPr>
        <w:t xml:space="preserve"> MA, Anal </w:t>
      </w:r>
      <w:proofErr w:type="spellStart"/>
      <w:r w:rsidRPr="00323B56">
        <w:rPr>
          <w:rFonts w:ascii="Arial" w:hAnsi="Arial" w:cs="Arial"/>
          <w:sz w:val="22"/>
          <w:szCs w:val="22"/>
        </w:rPr>
        <w:t>Chem</w:t>
      </w:r>
      <w:proofErr w:type="spellEnd"/>
      <w:r w:rsidRPr="00323B56">
        <w:rPr>
          <w:rFonts w:ascii="Arial" w:hAnsi="Arial" w:cs="Arial"/>
          <w:sz w:val="22"/>
          <w:szCs w:val="22"/>
        </w:rPr>
        <w:t>, December 2001. 73(23):565 1-4.</w:t>
      </w:r>
    </w:p>
    <w:p w14:paraId="685EDFAA" w14:textId="43DB98AA" w:rsidR="00B5152F" w:rsidRPr="00323B56" w:rsidRDefault="00B5152F" w:rsidP="004B5F10">
      <w:pPr>
        <w:pStyle w:val="ListParagraph"/>
        <w:numPr>
          <w:ilvl w:val="0"/>
          <w:numId w:val="57"/>
        </w:numPr>
        <w:ind w:hanging="720"/>
        <w:rPr>
          <w:rFonts w:ascii="Arial" w:hAnsi="Arial" w:cs="Arial"/>
          <w:sz w:val="22"/>
          <w:szCs w:val="22"/>
        </w:rPr>
      </w:pPr>
      <w:r w:rsidRPr="00323B56">
        <w:rPr>
          <w:rFonts w:ascii="Arial" w:hAnsi="Arial" w:cs="Arial"/>
          <w:sz w:val="22"/>
          <w:szCs w:val="22"/>
        </w:rPr>
        <w:t>Method 8260C; Volatile Organic Compounds by Gas Chromatography/Mass Spectrometry (GC/MS); SW-846 Test Methods/Hazardous Wastes, EPA.</w:t>
      </w:r>
    </w:p>
    <w:p w14:paraId="2753FFBB" w14:textId="3AF5665B" w:rsidR="004E4A85" w:rsidRPr="00323B56" w:rsidRDefault="00852D70" w:rsidP="004B5F10">
      <w:pPr>
        <w:pStyle w:val="ListParagraph"/>
        <w:numPr>
          <w:ilvl w:val="0"/>
          <w:numId w:val="57"/>
        </w:numPr>
        <w:ind w:hanging="720"/>
        <w:rPr>
          <w:rFonts w:ascii="Arial" w:hAnsi="Arial" w:cs="Arial"/>
          <w:sz w:val="22"/>
          <w:szCs w:val="22"/>
        </w:rPr>
      </w:pPr>
      <w:r w:rsidRPr="00323B56">
        <w:rPr>
          <w:rFonts w:ascii="Arial" w:hAnsi="Arial" w:cs="Arial"/>
          <w:sz w:val="22"/>
          <w:szCs w:val="22"/>
        </w:rPr>
        <w:t>Chapter One; SW-846 Test Methods/Hazardous Wastes, EPA.</w:t>
      </w:r>
    </w:p>
    <w:p w14:paraId="5A94ECBE" w14:textId="265E19EE" w:rsidR="00982508" w:rsidRPr="00323B56" w:rsidRDefault="00982508">
      <w:pPr>
        <w:widowControl/>
        <w:autoSpaceDE/>
        <w:autoSpaceDN/>
        <w:adjustRightInd/>
        <w:rPr>
          <w:rFonts w:ascii="Arial" w:hAnsi="Arial" w:cs="Arial"/>
          <w:sz w:val="22"/>
          <w:szCs w:val="22"/>
        </w:rPr>
      </w:pPr>
      <w:r w:rsidRPr="00323B56">
        <w:rPr>
          <w:rFonts w:ascii="Arial" w:hAnsi="Arial" w:cs="Arial"/>
          <w:sz w:val="22"/>
          <w:szCs w:val="22"/>
        </w:rPr>
        <w:br w:type="page"/>
      </w:r>
    </w:p>
    <w:p w14:paraId="03157916" w14:textId="77777777" w:rsidR="00982508" w:rsidRDefault="00982508" w:rsidP="00982508">
      <w:pPr>
        <w:rPr>
          <w:sz w:val="22"/>
          <w:szCs w:val="22"/>
        </w:rPr>
      </w:pPr>
    </w:p>
    <w:p w14:paraId="1BD99E88" w14:textId="6AEF7276" w:rsidR="00A52963" w:rsidRPr="004B5F10" w:rsidRDefault="00A52963" w:rsidP="00A52963">
      <w:pPr>
        <w:pStyle w:val="Heading1"/>
        <w:rPr>
          <w:rFonts w:ascii="Arial" w:hAnsi="Arial" w:cs="Arial"/>
        </w:rPr>
      </w:pPr>
      <w:bookmarkStart w:id="59" w:name="_Toc410818334"/>
      <w:bookmarkStart w:id="60" w:name="_Toc410818943"/>
      <w:r w:rsidRPr="004B5F10">
        <w:rPr>
          <w:rFonts w:ascii="Arial" w:hAnsi="Arial" w:cs="Arial"/>
        </w:rPr>
        <w:t>1</w:t>
      </w:r>
      <w:r>
        <w:rPr>
          <w:rFonts w:ascii="Arial" w:hAnsi="Arial" w:cs="Arial"/>
        </w:rPr>
        <w:t>7</w:t>
      </w:r>
      <w:r w:rsidRPr="004B5F10">
        <w:rPr>
          <w:rFonts w:ascii="Arial" w:hAnsi="Arial" w:cs="Arial"/>
        </w:rPr>
        <w:t>.0</w:t>
      </w:r>
      <w:r w:rsidRPr="004B5F10">
        <w:rPr>
          <w:rFonts w:ascii="Arial" w:hAnsi="Arial" w:cs="Arial"/>
        </w:rPr>
        <w:tab/>
      </w:r>
      <w:r>
        <w:rPr>
          <w:rFonts w:ascii="Arial" w:hAnsi="Arial" w:cs="Arial"/>
        </w:rPr>
        <w:t>Signature and Revision Page</w:t>
      </w:r>
      <w:bookmarkEnd w:id="59"/>
      <w:bookmarkEnd w:id="60"/>
    </w:p>
    <w:p w14:paraId="5B24E659" w14:textId="77777777" w:rsidR="00982508" w:rsidRDefault="00982508" w:rsidP="00982508">
      <w:pPr>
        <w:rPr>
          <w:sz w:val="22"/>
          <w:szCs w:val="22"/>
        </w:rPr>
      </w:pPr>
    </w:p>
    <w:p w14:paraId="31A5C1EB" w14:textId="77777777" w:rsidR="00982508" w:rsidRDefault="00982508" w:rsidP="0098250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9"/>
        <w:gridCol w:w="1530"/>
        <w:gridCol w:w="2345"/>
        <w:gridCol w:w="3096"/>
      </w:tblGrid>
      <w:tr w:rsidR="00982508" w:rsidRPr="00ED7C2F" w14:paraId="6894E4F3" w14:textId="77777777" w:rsidTr="00982508">
        <w:trPr>
          <w:trHeight w:val="576"/>
        </w:trPr>
        <w:tc>
          <w:tcPr>
            <w:tcW w:w="1769" w:type="dxa"/>
            <w:shd w:val="clear" w:color="auto" w:fill="D9D9D9"/>
          </w:tcPr>
          <w:p w14:paraId="65298A8A" w14:textId="77777777" w:rsidR="00982508" w:rsidRPr="000550A1" w:rsidRDefault="00982508" w:rsidP="00E0310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200"/>
              <w:ind w:left="360" w:hanging="360"/>
              <w:jc w:val="both"/>
              <w:textAlignment w:val="baseline"/>
              <w:outlineLvl w:val="3"/>
              <w:rPr>
                <w:rFonts w:ascii="Arial" w:hAnsi="Arial" w:cs="Arial"/>
                <w:b/>
                <w:sz w:val="22"/>
                <w:szCs w:val="22"/>
              </w:rPr>
            </w:pPr>
            <w:r w:rsidRPr="000550A1">
              <w:rPr>
                <w:rFonts w:ascii="Arial" w:hAnsi="Arial" w:cs="Arial"/>
                <w:b/>
                <w:sz w:val="22"/>
                <w:szCs w:val="22"/>
              </w:rPr>
              <w:t>Revision Level</w:t>
            </w:r>
          </w:p>
        </w:tc>
        <w:tc>
          <w:tcPr>
            <w:tcW w:w="1530" w:type="dxa"/>
            <w:shd w:val="clear" w:color="auto" w:fill="D9D9D9"/>
          </w:tcPr>
          <w:p w14:paraId="05B4C759" w14:textId="77777777" w:rsidR="00982508" w:rsidRPr="000550A1" w:rsidRDefault="00982508" w:rsidP="00E0310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200"/>
              <w:ind w:left="360" w:hanging="360"/>
              <w:jc w:val="both"/>
              <w:textAlignment w:val="baseline"/>
              <w:outlineLvl w:val="3"/>
              <w:rPr>
                <w:rFonts w:ascii="Arial" w:hAnsi="Arial" w:cs="Arial"/>
                <w:b/>
                <w:sz w:val="22"/>
                <w:szCs w:val="22"/>
              </w:rPr>
            </w:pPr>
            <w:r w:rsidRPr="000550A1">
              <w:rPr>
                <w:rFonts w:ascii="Arial" w:hAnsi="Arial" w:cs="Arial"/>
                <w:b/>
                <w:sz w:val="22"/>
                <w:szCs w:val="22"/>
              </w:rPr>
              <w:t>Revision Date</w:t>
            </w:r>
          </w:p>
        </w:tc>
        <w:tc>
          <w:tcPr>
            <w:tcW w:w="2345" w:type="dxa"/>
            <w:shd w:val="clear" w:color="auto" w:fill="D9D9D9"/>
          </w:tcPr>
          <w:p w14:paraId="03505470" w14:textId="77777777" w:rsidR="00982508" w:rsidRPr="000550A1" w:rsidRDefault="00982508" w:rsidP="00E0310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200"/>
              <w:ind w:left="360" w:hanging="360"/>
              <w:jc w:val="both"/>
              <w:textAlignment w:val="baseline"/>
              <w:outlineLvl w:val="3"/>
              <w:rPr>
                <w:rFonts w:ascii="Arial" w:hAnsi="Arial" w:cs="Arial"/>
                <w:b/>
                <w:sz w:val="22"/>
                <w:szCs w:val="22"/>
              </w:rPr>
            </w:pPr>
            <w:r w:rsidRPr="000550A1">
              <w:rPr>
                <w:rFonts w:ascii="Arial" w:hAnsi="Arial" w:cs="Arial"/>
                <w:b/>
                <w:sz w:val="22"/>
                <w:szCs w:val="22"/>
              </w:rPr>
              <w:t>Revised By</w:t>
            </w:r>
          </w:p>
        </w:tc>
        <w:tc>
          <w:tcPr>
            <w:tcW w:w="3096" w:type="dxa"/>
            <w:shd w:val="clear" w:color="auto" w:fill="D9D9D9"/>
          </w:tcPr>
          <w:p w14:paraId="3BC3FB85" w14:textId="77777777" w:rsidR="00982508" w:rsidRPr="000550A1" w:rsidRDefault="00982508" w:rsidP="00E0310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200"/>
              <w:ind w:left="360" w:hanging="360"/>
              <w:jc w:val="both"/>
              <w:textAlignment w:val="baseline"/>
              <w:outlineLvl w:val="3"/>
              <w:rPr>
                <w:rFonts w:ascii="Arial" w:hAnsi="Arial" w:cs="Arial"/>
                <w:b/>
                <w:sz w:val="22"/>
                <w:szCs w:val="22"/>
              </w:rPr>
            </w:pPr>
            <w:r w:rsidRPr="000550A1">
              <w:rPr>
                <w:rFonts w:ascii="Arial" w:hAnsi="Arial" w:cs="Arial"/>
                <w:b/>
                <w:sz w:val="22"/>
                <w:szCs w:val="22"/>
              </w:rPr>
              <w:t>Brief Description of Revision</w:t>
            </w:r>
          </w:p>
        </w:tc>
      </w:tr>
      <w:tr w:rsidR="00982508" w:rsidRPr="00ED7C2F" w14:paraId="73C6E920" w14:textId="77777777" w:rsidTr="00982508">
        <w:trPr>
          <w:trHeight w:val="576"/>
        </w:trPr>
        <w:tc>
          <w:tcPr>
            <w:tcW w:w="1769" w:type="dxa"/>
            <w:shd w:val="clear" w:color="auto" w:fill="auto"/>
          </w:tcPr>
          <w:p w14:paraId="332021A2" w14:textId="77777777" w:rsidR="00982508" w:rsidRPr="000550A1" w:rsidRDefault="00982508" w:rsidP="00E0310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40" w:after="40"/>
              <w:ind w:left="360" w:hanging="360"/>
              <w:jc w:val="both"/>
              <w:textAlignment w:val="baseline"/>
              <w:outlineLvl w:val="3"/>
              <w:rPr>
                <w:rFonts w:ascii="Arial" w:hAnsi="Arial" w:cs="Arial"/>
                <w:sz w:val="22"/>
                <w:szCs w:val="22"/>
              </w:rPr>
            </w:pPr>
            <w:r w:rsidRPr="000550A1">
              <w:rPr>
                <w:rFonts w:ascii="Arial" w:hAnsi="Arial" w:cs="Arial"/>
                <w:sz w:val="22"/>
                <w:szCs w:val="22"/>
              </w:rPr>
              <w:t>1</w:t>
            </w:r>
            <w:r w:rsidRPr="000550A1">
              <w:rPr>
                <w:rFonts w:ascii="Arial" w:hAnsi="Arial" w:cs="Arial"/>
                <w:sz w:val="22"/>
                <w:szCs w:val="22"/>
                <w:vertAlign w:val="superscript"/>
              </w:rPr>
              <w:t>st</w:t>
            </w:r>
          </w:p>
        </w:tc>
        <w:tc>
          <w:tcPr>
            <w:tcW w:w="1530" w:type="dxa"/>
            <w:shd w:val="clear" w:color="auto" w:fill="auto"/>
          </w:tcPr>
          <w:p w14:paraId="72B71825" w14:textId="77777777" w:rsidR="00982508" w:rsidRPr="000550A1" w:rsidRDefault="00982508" w:rsidP="00E0310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40" w:after="40"/>
              <w:ind w:left="360" w:hanging="360"/>
              <w:jc w:val="both"/>
              <w:textAlignment w:val="baseline"/>
              <w:outlineLvl w:val="3"/>
              <w:rPr>
                <w:rFonts w:ascii="Arial" w:hAnsi="Arial" w:cs="Arial"/>
                <w:sz w:val="22"/>
                <w:szCs w:val="22"/>
              </w:rPr>
            </w:pPr>
            <w:r>
              <w:rPr>
                <w:rFonts w:ascii="Arial" w:hAnsi="Arial" w:cs="Arial"/>
                <w:sz w:val="22"/>
                <w:szCs w:val="22"/>
              </w:rPr>
              <w:t>07/07</w:t>
            </w:r>
            <w:r w:rsidRPr="000550A1">
              <w:rPr>
                <w:rFonts w:ascii="Arial" w:hAnsi="Arial" w:cs="Arial"/>
                <w:sz w:val="22"/>
                <w:szCs w:val="22"/>
              </w:rPr>
              <w:t>/14</w:t>
            </w:r>
          </w:p>
        </w:tc>
        <w:tc>
          <w:tcPr>
            <w:tcW w:w="2345" w:type="dxa"/>
            <w:shd w:val="clear" w:color="auto" w:fill="auto"/>
          </w:tcPr>
          <w:p w14:paraId="75262A8A" w14:textId="77777777" w:rsidR="00982508" w:rsidRPr="000550A1" w:rsidRDefault="00982508" w:rsidP="00E0310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40" w:after="40"/>
              <w:ind w:left="360" w:hanging="360"/>
              <w:jc w:val="both"/>
              <w:textAlignment w:val="baseline"/>
              <w:outlineLvl w:val="3"/>
              <w:rPr>
                <w:rFonts w:ascii="Arial" w:hAnsi="Arial" w:cs="Arial"/>
                <w:sz w:val="22"/>
                <w:szCs w:val="22"/>
              </w:rPr>
            </w:pPr>
            <w:r w:rsidRPr="000550A1">
              <w:rPr>
                <w:rFonts w:ascii="Arial" w:hAnsi="Arial" w:cs="Arial"/>
                <w:sz w:val="22"/>
                <w:szCs w:val="22"/>
              </w:rPr>
              <w:t>Joseph Evans</w:t>
            </w:r>
          </w:p>
        </w:tc>
        <w:tc>
          <w:tcPr>
            <w:tcW w:w="3096" w:type="dxa"/>
            <w:shd w:val="clear" w:color="auto" w:fill="auto"/>
          </w:tcPr>
          <w:p w14:paraId="543AEDF0" w14:textId="214D0CC1" w:rsidR="00982508" w:rsidRPr="000550A1" w:rsidRDefault="002F1A60" w:rsidP="00E0310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40" w:after="40"/>
              <w:ind w:left="360" w:hanging="360"/>
              <w:jc w:val="both"/>
              <w:textAlignment w:val="baseline"/>
              <w:outlineLvl w:val="3"/>
              <w:rPr>
                <w:rFonts w:ascii="Arial" w:hAnsi="Arial" w:cs="Arial"/>
                <w:sz w:val="22"/>
                <w:szCs w:val="22"/>
              </w:rPr>
            </w:pPr>
            <w:r>
              <w:rPr>
                <w:rFonts w:ascii="Arial" w:hAnsi="Arial" w:cs="Arial"/>
                <w:sz w:val="22"/>
                <w:szCs w:val="22"/>
              </w:rPr>
              <w:t>Revision 1</w:t>
            </w:r>
          </w:p>
        </w:tc>
      </w:tr>
      <w:tr w:rsidR="00982508" w:rsidRPr="00ED7C2F" w14:paraId="19EF3F04" w14:textId="77777777" w:rsidTr="00982508">
        <w:trPr>
          <w:trHeight w:val="576"/>
        </w:trPr>
        <w:tc>
          <w:tcPr>
            <w:tcW w:w="1769" w:type="dxa"/>
            <w:shd w:val="clear" w:color="auto" w:fill="auto"/>
          </w:tcPr>
          <w:p w14:paraId="30EA61C5" w14:textId="77777777" w:rsidR="00982508" w:rsidRPr="000550A1" w:rsidRDefault="00982508" w:rsidP="00E0310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40" w:after="40"/>
              <w:ind w:left="360" w:hanging="360"/>
              <w:jc w:val="both"/>
              <w:outlineLvl w:val="3"/>
              <w:rPr>
                <w:rFonts w:ascii="Arial" w:hAnsi="Arial" w:cs="Arial"/>
                <w:sz w:val="22"/>
                <w:szCs w:val="22"/>
              </w:rPr>
            </w:pPr>
          </w:p>
        </w:tc>
        <w:tc>
          <w:tcPr>
            <w:tcW w:w="1530" w:type="dxa"/>
            <w:shd w:val="clear" w:color="auto" w:fill="auto"/>
          </w:tcPr>
          <w:p w14:paraId="2AB580D5" w14:textId="77777777" w:rsidR="00982508" w:rsidRPr="000550A1" w:rsidRDefault="00982508" w:rsidP="00E0310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40" w:after="40"/>
              <w:ind w:left="360" w:hanging="360"/>
              <w:jc w:val="both"/>
              <w:outlineLvl w:val="3"/>
              <w:rPr>
                <w:rFonts w:ascii="Arial" w:hAnsi="Arial" w:cs="Arial"/>
                <w:sz w:val="22"/>
                <w:szCs w:val="22"/>
              </w:rPr>
            </w:pPr>
          </w:p>
        </w:tc>
        <w:tc>
          <w:tcPr>
            <w:tcW w:w="2345" w:type="dxa"/>
            <w:shd w:val="clear" w:color="auto" w:fill="auto"/>
          </w:tcPr>
          <w:p w14:paraId="101C430C" w14:textId="77777777" w:rsidR="00982508" w:rsidRPr="000550A1" w:rsidRDefault="00982508" w:rsidP="00E0310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40" w:after="40"/>
              <w:ind w:left="360" w:hanging="360"/>
              <w:jc w:val="both"/>
              <w:textAlignment w:val="baseline"/>
              <w:outlineLvl w:val="3"/>
              <w:rPr>
                <w:rFonts w:ascii="Arial" w:hAnsi="Arial" w:cs="Arial"/>
                <w:sz w:val="22"/>
                <w:szCs w:val="22"/>
              </w:rPr>
            </w:pPr>
          </w:p>
        </w:tc>
        <w:tc>
          <w:tcPr>
            <w:tcW w:w="3096" w:type="dxa"/>
            <w:shd w:val="clear" w:color="auto" w:fill="auto"/>
          </w:tcPr>
          <w:p w14:paraId="2744EAC5" w14:textId="77777777" w:rsidR="00982508" w:rsidRPr="000550A1" w:rsidRDefault="00982508" w:rsidP="00E0310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40" w:after="40"/>
              <w:ind w:left="360" w:hanging="360"/>
              <w:jc w:val="both"/>
              <w:textAlignment w:val="baseline"/>
              <w:outlineLvl w:val="3"/>
              <w:rPr>
                <w:rFonts w:ascii="Arial" w:hAnsi="Arial" w:cs="Arial"/>
                <w:sz w:val="22"/>
                <w:szCs w:val="22"/>
              </w:rPr>
            </w:pPr>
          </w:p>
        </w:tc>
      </w:tr>
      <w:tr w:rsidR="00982508" w:rsidRPr="00ED7C2F" w14:paraId="78D78C3A" w14:textId="77777777" w:rsidTr="00982508">
        <w:trPr>
          <w:trHeight w:val="576"/>
        </w:trPr>
        <w:tc>
          <w:tcPr>
            <w:tcW w:w="1769" w:type="dxa"/>
            <w:shd w:val="clear" w:color="auto" w:fill="auto"/>
          </w:tcPr>
          <w:p w14:paraId="0A513FD1" w14:textId="77777777" w:rsidR="00982508" w:rsidRPr="000550A1" w:rsidRDefault="00982508" w:rsidP="00E03101">
            <w:pPr>
              <w:keepNext/>
              <w:keepLines/>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before="40" w:after="40"/>
              <w:ind w:left="360" w:hanging="360"/>
              <w:jc w:val="both"/>
              <w:textAlignment w:val="baseline"/>
              <w:outlineLvl w:val="0"/>
              <w:rPr>
                <w:rFonts w:ascii="Arial" w:hAnsi="Arial" w:cs="Arial"/>
                <w:sz w:val="22"/>
                <w:szCs w:val="22"/>
              </w:rPr>
            </w:pPr>
          </w:p>
        </w:tc>
        <w:tc>
          <w:tcPr>
            <w:tcW w:w="1530" w:type="dxa"/>
            <w:shd w:val="clear" w:color="auto" w:fill="auto"/>
          </w:tcPr>
          <w:p w14:paraId="6A09F3B7" w14:textId="77777777" w:rsidR="00982508" w:rsidRPr="000550A1" w:rsidRDefault="00982508" w:rsidP="00E03101">
            <w:pPr>
              <w:keepNext/>
              <w:keepLines/>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before="40" w:after="40"/>
              <w:ind w:left="360" w:hanging="360"/>
              <w:jc w:val="both"/>
              <w:textAlignment w:val="baseline"/>
              <w:outlineLvl w:val="4"/>
              <w:rPr>
                <w:rFonts w:ascii="Arial" w:hAnsi="Arial" w:cs="Arial"/>
                <w:sz w:val="22"/>
                <w:szCs w:val="22"/>
              </w:rPr>
            </w:pPr>
          </w:p>
        </w:tc>
        <w:tc>
          <w:tcPr>
            <w:tcW w:w="2345" w:type="dxa"/>
            <w:shd w:val="clear" w:color="auto" w:fill="auto"/>
          </w:tcPr>
          <w:p w14:paraId="1AD79590" w14:textId="77777777" w:rsidR="00982508" w:rsidRPr="000550A1" w:rsidRDefault="00982508" w:rsidP="00E03101">
            <w:pPr>
              <w:keepNext/>
              <w:keepLines/>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before="40" w:after="40"/>
              <w:ind w:left="360" w:hanging="360"/>
              <w:jc w:val="both"/>
              <w:textAlignment w:val="baseline"/>
              <w:outlineLvl w:val="0"/>
              <w:rPr>
                <w:rFonts w:ascii="Arial" w:hAnsi="Arial" w:cs="Arial"/>
                <w:sz w:val="22"/>
                <w:szCs w:val="22"/>
              </w:rPr>
            </w:pPr>
          </w:p>
        </w:tc>
        <w:tc>
          <w:tcPr>
            <w:tcW w:w="3096" w:type="dxa"/>
            <w:shd w:val="clear" w:color="auto" w:fill="auto"/>
          </w:tcPr>
          <w:p w14:paraId="5B91863C" w14:textId="77777777" w:rsidR="00982508" w:rsidRPr="000550A1" w:rsidRDefault="00982508" w:rsidP="00E03101">
            <w:pPr>
              <w:keepNext/>
              <w:keepLines/>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before="40" w:after="40"/>
              <w:ind w:left="360" w:hanging="360"/>
              <w:jc w:val="both"/>
              <w:textAlignment w:val="baseline"/>
              <w:outlineLvl w:val="4"/>
              <w:rPr>
                <w:rFonts w:ascii="Arial" w:hAnsi="Arial" w:cs="Arial"/>
                <w:sz w:val="22"/>
                <w:szCs w:val="22"/>
              </w:rPr>
            </w:pPr>
          </w:p>
        </w:tc>
      </w:tr>
      <w:tr w:rsidR="00982508" w:rsidRPr="00ED7C2F" w14:paraId="26B7E853" w14:textId="77777777" w:rsidTr="00982508">
        <w:trPr>
          <w:trHeight w:val="576"/>
        </w:trPr>
        <w:tc>
          <w:tcPr>
            <w:tcW w:w="1769" w:type="dxa"/>
            <w:shd w:val="clear" w:color="auto" w:fill="auto"/>
          </w:tcPr>
          <w:p w14:paraId="002B8483" w14:textId="77777777" w:rsidR="00982508" w:rsidRPr="000550A1" w:rsidRDefault="00982508" w:rsidP="00E03101">
            <w:pPr>
              <w:keepNext/>
              <w:keepLines/>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before="40" w:after="40"/>
              <w:ind w:left="360" w:hanging="360"/>
              <w:jc w:val="both"/>
              <w:textAlignment w:val="baseline"/>
              <w:outlineLvl w:val="0"/>
              <w:rPr>
                <w:rFonts w:ascii="Arial" w:hAnsi="Arial" w:cs="Arial"/>
                <w:sz w:val="22"/>
                <w:szCs w:val="22"/>
              </w:rPr>
            </w:pPr>
          </w:p>
        </w:tc>
        <w:tc>
          <w:tcPr>
            <w:tcW w:w="1530" w:type="dxa"/>
            <w:shd w:val="clear" w:color="auto" w:fill="auto"/>
          </w:tcPr>
          <w:p w14:paraId="20873762" w14:textId="77777777" w:rsidR="00982508" w:rsidRPr="000550A1" w:rsidRDefault="00982508" w:rsidP="00E03101">
            <w:pPr>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before="40" w:after="40"/>
              <w:ind w:left="360" w:hanging="360"/>
              <w:jc w:val="both"/>
              <w:textAlignment w:val="baseline"/>
              <w:rPr>
                <w:rFonts w:ascii="Arial" w:hAnsi="Arial" w:cs="Arial"/>
                <w:sz w:val="22"/>
                <w:szCs w:val="22"/>
              </w:rPr>
            </w:pPr>
          </w:p>
        </w:tc>
        <w:tc>
          <w:tcPr>
            <w:tcW w:w="2345" w:type="dxa"/>
            <w:shd w:val="clear" w:color="auto" w:fill="auto"/>
          </w:tcPr>
          <w:p w14:paraId="7E64815E" w14:textId="77777777" w:rsidR="00982508" w:rsidRPr="000550A1" w:rsidRDefault="00982508" w:rsidP="00E03101">
            <w:pPr>
              <w:keepNext/>
              <w:keepLines/>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before="40" w:after="40"/>
              <w:ind w:left="360" w:hanging="360"/>
              <w:jc w:val="both"/>
              <w:textAlignment w:val="baseline"/>
              <w:outlineLvl w:val="0"/>
              <w:rPr>
                <w:rFonts w:ascii="Arial" w:hAnsi="Arial" w:cs="Arial"/>
                <w:sz w:val="22"/>
                <w:szCs w:val="22"/>
              </w:rPr>
            </w:pPr>
          </w:p>
        </w:tc>
        <w:tc>
          <w:tcPr>
            <w:tcW w:w="3096" w:type="dxa"/>
            <w:shd w:val="clear" w:color="auto" w:fill="auto"/>
          </w:tcPr>
          <w:p w14:paraId="70C3E869" w14:textId="77777777" w:rsidR="00982508" w:rsidRPr="000550A1" w:rsidRDefault="00982508" w:rsidP="00E03101">
            <w:pPr>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before="40" w:after="40"/>
              <w:ind w:left="360" w:hanging="360"/>
              <w:jc w:val="both"/>
              <w:textAlignment w:val="baseline"/>
              <w:rPr>
                <w:rFonts w:ascii="Arial" w:hAnsi="Arial" w:cs="Arial"/>
                <w:sz w:val="22"/>
                <w:szCs w:val="22"/>
              </w:rPr>
            </w:pPr>
          </w:p>
        </w:tc>
      </w:tr>
      <w:tr w:rsidR="00982508" w:rsidRPr="00ED7C2F" w14:paraId="27A54FA2" w14:textId="77777777" w:rsidTr="00982508">
        <w:trPr>
          <w:trHeight w:val="576"/>
        </w:trPr>
        <w:tc>
          <w:tcPr>
            <w:tcW w:w="1769" w:type="dxa"/>
            <w:shd w:val="clear" w:color="auto" w:fill="auto"/>
          </w:tcPr>
          <w:p w14:paraId="78588C72" w14:textId="77777777" w:rsidR="00982508" w:rsidRPr="000550A1" w:rsidRDefault="00982508" w:rsidP="00E03101">
            <w:pPr>
              <w:keepNext/>
              <w:keepLines/>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before="480" w:after="120"/>
              <w:ind w:left="360" w:hanging="360"/>
              <w:jc w:val="both"/>
              <w:textAlignment w:val="baseline"/>
              <w:outlineLvl w:val="0"/>
              <w:rPr>
                <w:rFonts w:ascii="Arial" w:hAnsi="Arial" w:cs="Arial"/>
                <w:b/>
                <w:sz w:val="22"/>
                <w:szCs w:val="22"/>
              </w:rPr>
            </w:pPr>
          </w:p>
        </w:tc>
        <w:tc>
          <w:tcPr>
            <w:tcW w:w="1530" w:type="dxa"/>
            <w:shd w:val="clear" w:color="auto" w:fill="auto"/>
          </w:tcPr>
          <w:p w14:paraId="7810D883" w14:textId="77777777" w:rsidR="00982508" w:rsidRPr="000550A1" w:rsidRDefault="00982508" w:rsidP="00E03101">
            <w:pPr>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after="120"/>
              <w:ind w:left="360" w:hanging="360"/>
              <w:jc w:val="both"/>
              <w:textAlignment w:val="baseline"/>
              <w:rPr>
                <w:rFonts w:ascii="Arial" w:hAnsi="Arial" w:cs="Arial"/>
                <w:b/>
                <w:sz w:val="22"/>
                <w:szCs w:val="22"/>
              </w:rPr>
            </w:pPr>
          </w:p>
        </w:tc>
        <w:tc>
          <w:tcPr>
            <w:tcW w:w="2345" w:type="dxa"/>
            <w:shd w:val="clear" w:color="auto" w:fill="auto"/>
          </w:tcPr>
          <w:p w14:paraId="394F1765" w14:textId="77777777" w:rsidR="00982508" w:rsidRPr="000550A1" w:rsidRDefault="00982508" w:rsidP="00E03101">
            <w:pPr>
              <w:keepNext/>
              <w:keepLines/>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before="480" w:after="120"/>
              <w:ind w:left="360" w:hanging="360"/>
              <w:jc w:val="both"/>
              <w:textAlignment w:val="baseline"/>
              <w:outlineLvl w:val="0"/>
              <w:rPr>
                <w:rFonts w:ascii="Arial" w:hAnsi="Arial" w:cs="Arial"/>
                <w:b/>
                <w:sz w:val="22"/>
                <w:szCs w:val="22"/>
              </w:rPr>
            </w:pPr>
          </w:p>
        </w:tc>
        <w:tc>
          <w:tcPr>
            <w:tcW w:w="3096" w:type="dxa"/>
            <w:shd w:val="clear" w:color="auto" w:fill="auto"/>
          </w:tcPr>
          <w:p w14:paraId="2A4156A2" w14:textId="77777777" w:rsidR="00982508" w:rsidRPr="000550A1" w:rsidRDefault="00982508" w:rsidP="00E03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120"/>
              <w:ind w:left="360" w:hanging="360"/>
              <w:jc w:val="both"/>
              <w:textAlignment w:val="baseline"/>
              <w:rPr>
                <w:rFonts w:ascii="Arial" w:hAnsi="Arial" w:cs="Arial"/>
                <w:b/>
                <w:sz w:val="22"/>
                <w:szCs w:val="22"/>
              </w:rPr>
            </w:pPr>
          </w:p>
        </w:tc>
      </w:tr>
      <w:tr w:rsidR="00982508" w:rsidRPr="00ED7C2F" w14:paraId="780212AC" w14:textId="77777777" w:rsidTr="00982508">
        <w:trPr>
          <w:trHeight w:val="576"/>
        </w:trPr>
        <w:tc>
          <w:tcPr>
            <w:tcW w:w="1769" w:type="dxa"/>
            <w:shd w:val="clear" w:color="auto" w:fill="auto"/>
          </w:tcPr>
          <w:p w14:paraId="0BECB7F8" w14:textId="77777777" w:rsidR="00982508" w:rsidRPr="000550A1" w:rsidRDefault="00982508" w:rsidP="00E03101">
            <w:pPr>
              <w:keepNext/>
              <w:keepLines/>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before="480" w:after="120"/>
              <w:ind w:left="360" w:hanging="360"/>
              <w:jc w:val="both"/>
              <w:textAlignment w:val="baseline"/>
              <w:outlineLvl w:val="0"/>
              <w:rPr>
                <w:rFonts w:ascii="Arial" w:hAnsi="Arial" w:cs="Arial"/>
                <w:b/>
                <w:sz w:val="22"/>
                <w:szCs w:val="22"/>
              </w:rPr>
            </w:pPr>
          </w:p>
        </w:tc>
        <w:tc>
          <w:tcPr>
            <w:tcW w:w="1530" w:type="dxa"/>
            <w:shd w:val="clear" w:color="auto" w:fill="auto"/>
          </w:tcPr>
          <w:p w14:paraId="135A6ED4" w14:textId="77777777" w:rsidR="00982508" w:rsidRPr="000550A1" w:rsidRDefault="00982508" w:rsidP="00E03101">
            <w:pPr>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after="120"/>
              <w:ind w:left="360" w:hanging="360"/>
              <w:jc w:val="both"/>
              <w:textAlignment w:val="baseline"/>
              <w:rPr>
                <w:rFonts w:ascii="Arial" w:hAnsi="Arial" w:cs="Arial"/>
                <w:b/>
                <w:sz w:val="22"/>
                <w:szCs w:val="22"/>
              </w:rPr>
            </w:pPr>
          </w:p>
        </w:tc>
        <w:tc>
          <w:tcPr>
            <w:tcW w:w="2345" w:type="dxa"/>
            <w:shd w:val="clear" w:color="auto" w:fill="auto"/>
          </w:tcPr>
          <w:p w14:paraId="0F5A644E" w14:textId="77777777" w:rsidR="00982508" w:rsidRPr="000550A1" w:rsidRDefault="00982508" w:rsidP="00E03101">
            <w:pPr>
              <w:keepNext/>
              <w:keepLines/>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before="480" w:after="120"/>
              <w:ind w:left="360" w:hanging="360"/>
              <w:jc w:val="both"/>
              <w:textAlignment w:val="baseline"/>
              <w:outlineLvl w:val="0"/>
              <w:rPr>
                <w:rFonts w:ascii="Arial" w:hAnsi="Arial" w:cs="Arial"/>
                <w:b/>
                <w:sz w:val="22"/>
                <w:szCs w:val="22"/>
              </w:rPr>
            </w:pPr>
          </w:p>
        </w:tc>
        <w:tc>
          <w:tcPr>
            <w:tcW w:w="3096" w:type="dxa"/>
            <w:shd w:val="clear" w:color="auto" w:fill="auto"/>
          </w:tcPr>
          <w:p w14:paraId="19C6BB09" w14:textId="77777777" w:rsidR="00982508" w:rsidRPr="000550A1" w:rsidRDefault="00982508" w:rsidP="00E03101">
            <w:pPr>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after="120"/>
              <w:ind w:left="360" w:hanging="360"/>
              <w:jc w:val="both"/>
              <w:textAlignment w:val="baseline"/>
              <w:rPr>
                <w:rFonts w:ascii="Arial" w:hAnsi="Arial" w:cs="Arial"/>
                <w:b/>
                <w:sz w:val="22"/>
                <w:szCs w:val="22"/>
              </w:rPr>
            </w:pPr>
          </w:p>
        </w:tc>
      </w:tr>
      <w:tr w:rsidR="00982508" w:rsidRPr="00ED7C2F" w14:paraId="1492BA80" w14:textId="77777777" w:rsidTr="00982508">
        <w:trPr>
          <w:trHeight w:val="576"/>
        </w:trPr>
        <w:tc>
          <w:tcPr>
            <w:tcW w:w="1769" w:type="dxa"/>
            <w:shd w:val="clear" w:color="auto" w:fill="auto"/>
          </w:tcPr>
          <w:p w14:paraId="0293387D" w14:textId="77777777" w:rsidR="00982508" w:rsidRPr="000550A1" w:rsidRDefault="00982508" w:rsidP="00E03101">
            <w:pPr>
              <w:keepNext/>
              <w:keepLines/>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before="480" w:after="120"/>
              <w:ind w:left="360" w:hanging="360"/>
              <w:jc w:val="both"/>
              <w:textAlignment w:val="baseline"/>
              <w:outlineLvl w:val="0"/>
              <w:rPr>
                <w:rFonts w:ascii="Arial" w:hAnsi="Arial" w:cs="Arial"/>
                <w:b/>
                <w:sz w:val="22"/>
                <w:szCs w:val="22"/>
              </w:rPr>
            </w:pPr>
          </w:p>
        </w:tc>
        <w:tc>
          <w:tcPr>
            <w:tcW w:w="1530" w:type="dxa"/>
            <w:shd w:val="clear" w:color="auto" w:fill="auto"/>
          </w:tcPr>
          <w:p w14:paraId="64EACB61" w14:textId="77777777" w:rsidR="00982508" w:rsidRPr="000550A1" w:rsidRDefault="00982508" w:rsidP="00E03101">
            <w:pPr>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after="120"/>
              <w:ind w:left="360" w:hanging="360"/>
              <w:jc w:val="both"/>
              <w:textAlignment w:val="baseline"/>
              <w:rPr>
                <w:rFonts w:ascii="Arial" w:hAnsi="Arial" w:cs="Arial"/>
                <w:b/>
                <w:sz w:val="22"/>
                <w:szCs w:val="22"/>
              </w:rPr>
            </w:pPr>
          </w:p>
        </w:tc>
        <w:tc>
          <w:tcPr>
            <w:tcW w:w="2345" w:type="dxa"/>
            <w:shd w:val="clear" w:color="auto" w:fill="auto"/>
          </w:tcPr>
          <w:p w14:paraId="1E893C62" w14:textId="77777777" w:rsidR="00982508" w:rsidRPr="000550A1" w:rsidRDefault="00982508" w:rsidP="00E03101">
            <w:pPr>
              <w:keepNext/>
              <w:keepLines/>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before="480" w:after="120"/>
              <w:ind w:left="360" w:hanging="360"/>
              <w:jc w:val="both"/>
              <w:textAlignment w:val="baseline"/>
              <w:outlineLvl w:val="0"/>
              <w:rPr>
                <w:rFonts w:ascii="Arial" w:hAnsi="Arial" w:cs="Arial"/>
                <w:b/>
                <w:sz w:val="22"/>
                <w:szCs w:val="22"/>
              </w:rPr>
            </w:pPr>
          </w:p>
        </w:tc>
        <w:tc>
          <w:tcPr>
            <w:tcW w:w="3096" w:type="dxa"/>
            <w:shd w:val="clear" w:color="auto" w:fill="auto"/>
          </w:tcPr>
          <w:p w14:paraId="11DE348D" w14:textId="77777777" w:rsidR="00982508" w:rsidRPr="000550A1" w:rsidRDefault="00982508" w:rsidP="00E03101">
            <w:pPr>
              <w:suppressLineNumbers/>
              <w:tabs>
                <w:tab w:val="left" w:pos="0"/>
                <w:tab w:val="left" w:pos="720"/>
                <w:tab w:val="left" w:pos="1440"/>
                <w:tab w:val="left" w:pos="2160"/>
                <w:tab w:val="left" w:pos="2880"/>
                <w:tab w:val="left" w:pos="3600"/>
                <w:tab w:val="left" w:pos="4320"/>
                <w:tab w:val="center" w:pos="4986"/>
                <w:tab w:val="left" w:pos="5040"/>
                <w:tab w:val="left" w:pos="5760"/>
                <w:tab w:val="left" w:pos="6480"/>
                <w:tab w:val="left" w:pos="7200"/>
                <w:tab w:val="left" w:pos="7920"/>
                <w:tab w:val="left" w:pos="8640"/>
                <w:tab w:val="right" w:pos="9360"/>
                <w:tab w:val="right" w:pos="9972"/>
              </w:tabs>
              <w:suppressAutoHyphens/>
              <w:spacing w:after="120"/>
              <w:ind w:left="360" w:hanging="360"/>
              <w:jc w:val="both"/>
              <w:textAlignment w:val="baseline"/>
              <w:rPr>
                <w:rFonts w:ascii="Arial" w:hAnsi="Arial" w:cs="Arial"/>
                <w:b/>
                <w:sz w:val="22"/>
                <w:szCs w:val="22"/>
              </w:rPr>
            </w:pPr>
          </w:p>
        </w:tc>
      </w:tr>
    </w:tbl>
    <w:p w14:paraId="5C097998" w14:textId="77777777" w:rsidR="00982508" w:rsidRDefault="00982508" w:rsidP="00982508">
      <w:pPr>
        <w:jc w:val="center"/>
        <w:rPr>
          <w:rFonts w:ascii="Gill Sans" w:hAnsi="Gill Sans"/>
          <w:b/>
          <w:sz w:val="44"/>
        </w:rPr>
      </w:pPr>
    </w:p>
    <w:p w14:paraId="728AA5CA" w14:textId="77777777" w:rsidR="00982508" w:rsidRDefault="00982508" w:rsidP="00982508">
      <w:pPr>
        <w:jc w:val="center"/>
        <w:rPr>
          <w:rFonts w:ascii="Gill Sans" w:hAnsi="Gill Sans"/>
          <w:b/>
          <w:sz w:val="44"/>
        </w:rPr>
      </w:pPr>
    </w:p>
    <w:p w14:paraId="4C0733F6" w14:textId="77777777" w:rsidR="00982508" w:rsidRDefault="00982508" w:rsidP="00982508">
      <w:pPr>
        <w:rPr>
          <w:rFonts w:ascii="Arial" w:hAnsi="Arial" w:cs="Arial"/>
          <w:b/>
          <w:sz w:val="22"/>
          <w:szCs w:val="22"/>
        </w:rPr>
      </w:pPr>
      <w:r w:rsidRPr="002E69C4">
        <w:rPr>
          <w:rFonts w:ascii="Arial" w:hAnsi="Arial" w:cs="Arial"/>
          <w:b/>
          <w:sz w:val="22"/>
          <w:szCs w:val="22"/>
        </w:rPr>
        <w:t>Approved By:</w:t>
      </w:r>
    </w:p>
    <w:p w14:paraId="4B614EB1" w14:textId="77777777" w:rsidR="00982508" w:rsidRDefault="00982508" w:rsidP="00982508">
      <w:pPr>
        <w:rPr>
          <w:rFonts w:ascii="Arial" w:hAnsi="Arial" w:cs="Arial"/>
          <w:b/>
          <w:sz w:val="22"/>
          <w:szCs w:val="22"/>
        </w:rPr>
      </w:pPr>
    </w:p>
    <w:p w14:paraId="6F14AC79" w14:textId="77777777" w:rsidR="00982508" w:rsidRPr="002E69C4" w:rsidRDefault="00982508" w:rsidP="00982508">
      <w:pPr>
        <w:rPr>
          <w:rFonts w:ascii="Arial" w:hAnsi="Arial" w:cs="Arial"/>
          <w:b/>
          <w:sz w:val="22"/>
          <w:szCs w:val="22"/>
        </w:rPr>
      </w:pPr>
    </w:p>
    <w:p w14:paraId="07298570" w14:textId="77777777" w:rsidR="00982508" w:rsidRDefault="00982508" w:rsidP="00982508">
      <w:pPr>
        <w:rPr>
          <w:rFonts w:ascii="Arial" w:hAnsi="Arial" w:cs="Arial"/>
          <w:b/>
          <w:sz w:val="22"/>
          <w:szCs w:val="22"/>
        </w:rPr>
      </w:pPr>
      <w:r>
        <w:rPr>
          <w:rFonts w:ascii="Arial" w:hAnsi="Arial" w:cs="Arial"/>
          <w:b/>
          <w:sz w:val="22"/>
          <w:szCs w:val="22"/>
        </w:rPr>
        <w:t>___________________________</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______________</w:t>
      </w:r>
    </w:p>
    <w:p w14:paraId="5EF0C751" w14:textId="77777777" w:rsidR="00982508" w:rsidRDefault="00982508" w:rsidP="00982508">
      <w:pPr>
        <w:rPr>
          <w:rFonts w:ascii="Arial" w:hAnsi="Arial" w:cs="Arial"/>
          <w:b/>
          <w:sz w:val="22"/>
          <w:szCs w:val="22"/>
        </w:rPr>
      </w:pPr>
      <w:r>
        <w:rPr>
          <w:rFonts w:ascii="Arial" w:hAnsi="Arial" w:cs="Arial"/>
          <w:b/>
          <w:sz w:val="22"/>
          <w:szCs w:val="22"/>
        </w:rPr>
        <w:t>Signature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Date</w:t>
      </w:r>
    </w:p>
    <w:p w14:paraId="561B6004" w14:textId="77777777" w:rsidR="00982508" w:rsidRDefault="00982508" w:rsidP="00982508">
      <w:pPr>
        <w:rPr>
          <w:rFonts w:ascii="Arial" w:hAnsi="Arial" w:cs="Arial"/>
          <w:b/>
          <w:sz w:val="22"/>
          <w:szCs w:val="22"/>
        </w:rPr>
      </w:pPr>
    </w:p>
    <w:p w14:paraId="733F6160" w14:textId="77777777" w:rsidR="00982508" w:rsidRDefault="00982508" w:rsidP="00982508">
      <w:pPr>
        <w:rPr>
          <w:rFonts w:ascii="Arial" w:hAnsi="Arial" w:cs="Arial"/>
          <w:b/>
          <w:sz w:val="22"/>
          <w:szCs w:val="22"/>
        </w:rPr>
      </w:pPr>
    </w:p>
    <w:p w14:paraId="61879D9A" w14:textId="77777777" w:rsidR="00982508" w:rsidRDefault="00982508" w:rsidP="00982508">
      <w:pPr>
        <w:rPr>
          <w:rFonts w:ascii="Arial" w:hAnsi="Arial" w:cs="Arial"/>
          <w:b/>
          <w:sz w:val="22"/>
          <w:szCs w:val="22"/>
        </w:rPr>
      </w:pPr>
      <w:r>
        <w:rPr>
          <w:rFonts w:ascii="Arial" w:hAnsi="Arial" w:cs="Arial"/>
          <w:b/>
          <w:sz w:val="22"/>
          <w:szCs w:val="22"/>
        </w:rPr>
        <w:t>___________________________</w:t>
      </w:r>
    </w:p>
    <w:p w14:paraId="2AB6155B" w14:textId="6C93AE7B" w:rsidR="00982508" w:rsidRDefault="00982508" w:rsidP="00982508">
      <w:pPr>
        <w:jc w:val="center"/>
        <w:rPr>
          <w:rFonts w:ascii="Gill Sans MT" w:hAnsi="Gill Sans MT"/>
          <w:b/>
          <w:sz w:val="44"/>
          <w:szCs w:val="44"/>
        </w:rPr>
      </w:pPr>
      <w:r>
        <w:rPr>
          <w:rFonts w:ascii="Arial" w:hAnsi="Arial" w:cs="Arial"/>
          <w:b/>
          <w:sz w:val="22"/>
          <w:szCs w:val="22"/>
        </w:rPr>
        <w:t>Print Name and Title</w:t>
      </w:r>
    </w:p>
    <w:sectPr w:rsidR="00982508" w:rsidSect="000455E6">
      <w:headerReference w:type="even" r:id="rId21"/>
      <w:headerReference w:type="default" r:id="rId22"/>
      <w:headerReference w:type="first" r:id="rId23"/>
      <w:pgSz w:w="12240" w:h="15840" w:code="1"/>
      <w:pgMar w:top="1440" w:right="1440" w:bottom="1440" w:left="1440" w:header="720" w:footer="1440" w:gutter="0"/>
      <w:pgBorders w:offsetFrom="page">
        <w:top w:val="single" w:sz="4" w:space="24" w:color="auto"/>
        <w:left w:val="single" w:sz="4" w:space="24" w:color="auto"/>
        <w:bottom w:val="single" w:sz="4" w:space="24" w:color="auto"/>
        <w:right w:val="single" w:sz="4" w:space="24" w:color="auto"/>
      </w:pgBorders>
      <w:pgNumType w:chapStyle="2"/>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10BB5" w14:textId="77777777" w:rsidR="009A1FF3" w:rsidRDefault="009A1FF3">
      <w:r>
        <w:separator/>
      </w:r>
    </w:p>
  </w:endnote>
  <w:endnote w:type="continuationSeparator" w:id="0">
    <w:p w14:paraId="07072C3D" w14:textId="77777777" w:rsidR="009A1FF3" w:rsidRDefault="009A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Shruti">
    <w:panose1 w:val="00000000000000000000"/>
    <w:charset w:val="01"/>
    <w:family w:val="roman"/>
    <w:notTrueType/>
    <w:pitch w:val="variable"/>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3BDED" w14:textId="77777777" w:rsidR="009A1FF3" w:rsidRDefault="009A1FF3">
      <w:r>
        <w:separator/>
      </w:r>
    </w:p>
  </w:footnote>
  <w:footnote w:type="continuationSeparator" w:id="0">
    <w:p w14:paraId="11ECD9E5" w14:textId="77777777" w:rsidR="009A1FF3" w:rsidRDefault="009A1F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C819402" w14:textId="7E51E8B3" w:rsidR="00C530F1" w:rsidRDefault="009A014F">
    <w:pPr>
      <w:pStyle w:val="Header"/>
    </w:pPr>
    <w:r>
      <w:rPr>
        <w:noProof/>
      </w:rPr>
      <w:pict w14:anchorId="72749A5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27156" o:spid="_x0000_s2064"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4D4ADF" w14:textId="5E93A351" w:rsidR="00C530F1" w:rsidRDefault="009A014F">
    <w:pPr>
      <w:pStyle w:val="Header"/>
    </w:pPr>
    <w:r>
      <w:rPr>
        <w:noProof/>
      </w:rPr>
      <w:pict w14:anchorId="15A7B9E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27157" o:spid="_x0000_s2065"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210A4B" w14:textId="5DED8BC5" w:rsidR="00C530F1" w:rsidRDefault="009A014F">
    <w:pPr>
      <w:pStyle w:val="Header"/>
    </w:pPr>
    <w:r>
      <w:rPr>
        <w:noProof/>
      </w:rPr>
      <w:pict w14:anchorId="334AF6D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27155" o:spid="_x0000_s2063"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D801292" w14:textId="707A6CB7" w:rsidR="00E03101" w:rsidRDefault="009A014F">
    <w:pPr>
      <w:pStyle w:val="Header"/>
    </w:pPr>
    <w:r>
      <w:rPr>
        <w:noProof/>
      </w:rPr>
      <w:pict w14:anchorId="1A1D48B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27159" o:spid="_x0000_s2067"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185174" w14:textId="6CF88943" w:rsidR="00E03101" w:rsidRDefault="009A014F" w:rsidP="006C31AC">
    <w:pPr>
      <w:widowControl/>
      <w:tabs>
        <w:tab w:val="left" w:pos="-1080"/>
        <w:tab w:val="left" w:pos="-720"/>
        <w:tab w:val="left" w:pos="0"/>
        <w:tab w:val="left" w:pos="720"/>
        <w:tab w:val="left" w:pos="1440"/>
        <w:tab w:val="left" w:pos="1800"/>
        <w:tab w:val="left" w:pos="2160"/>
        <w:tab w:val="left" w:pos="252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right"/>
      <w:rPr>
        <w:rFonts w:ascii="Gill Sans MT" w:hAnsi="Gill Sans MT"/>
        <w:szCs w:val="24"/>
      </w:rPr>
    </w:pPr>
    <w:r>
      <w:rPr>
        <w:noProof/>
      </w:rPr>
      <w:pict w14:anchorId="57DDA46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27160" o:spid="_x0000_s2068" type="#_x0000_t136" style="position:absolute;left:0;text-align:left;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E03101">
      <w:rPr>
        <w:rFonts w:ascii="Gill Sans MT" w:hAnsi="Gill Sans MT"/>
        <w:szCs w:val="24"/>
      </w:rPr>
      <w:t>Residual Solvent Analysis</w:t>
    </w:r>
  </w:p>
  <w:p w14:paraId="28F9C72D" w14:textId="3AE5FAD5" w:rsidR="00E03101" w:rsidRPr="001F51F7" w:rsidRDefault="00E03101" w:rsidP="006C31AC">
    <w:pPr>
      <w:widowControl/>
      <w:tabs>
        <w:tab w:val="left" w:pos="-1080"/>
        <w:tab w:val="left" w:pos="-720"/>
        <w:tab w:val="left" w:pos="0"/>
        <w:tab w:val="left" w:pos="720"/>
        <w:tab w:val="left" w:pos="1440"/>
        <w:tab w:val="left" w:pos="1800"/>
        <w:tab w:val="left" w:pos="2160"/>
        <w:tab w:val="left" w:pos="252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right"/>
      <w:rPr>
        <w:rFonts w:ascii="Gill Sans MT" w:hAnsi="Gill Sans MT"/>
        <w:szCs w:val="24"/>
      </w:rPr>
    </w:pPr>
    <w:r w:rsidRPr="001F51F7">
      <w:rPr>
        <w:rFonts w:ascii="Gill Sans MT" w:hAnsi="Gill Sans MT"/>
        <w:szCs w:val="24"/>
      </w:rPr>
      <w:t>S</w:t>
    </w:r>
    <w:r>
      <w:rPr>
        <w:rFonts w:ascii="Gill Sans MT" w:hAnsi="Gill Sans MT"/>
        <w:szCs w:val="24"/>
      </w:rPr>
      <w:t>OP-024</w:t>
    </w:r>
  </w:p>
  <w:p w14:paraId="115AE2E4" w14:textId="23D4846A" w:rsidR="00E03101" w:rsidRPr="001F51F7" w:rsidRDefault="00E03101" w:rsidP="006C31AC">
    <w:pPr>
      <w:widowControl/>
      <w:tabs>
        <w:tab w:val="left" w:pos="-1080"/>
        <w:tab w:val="left" w:pos="-720"/>
        <w:tab w:val="left" w:pos="0"/>
        <w:tab w:val="left" w:pos="720"/>
        <w:tab w:val="left" w:pos="1440"/>
        <w:tab w:val="left" w:pos="1800"/>
        <w:tab w:val="left" w:pos="2160"/>
        <w:tab w:val="left" w:pos="252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right"/>
      <w:rPr>
        <w:rFonts w:ascii="Gill Sans MT" w:hAnsi="Gill Sans MT"/>
        <w:szCs w:val="24"/>
      </w:rPr>
    </w:pPr>
    <w:r>
      <w:rPr>
        <w:rFonts w:ascii="Gill Sans MT" w:hAnsi="Gill Sans MT"/>
        <w:szCs w:val="24"/>
      </w:rPr>
      <w:t>Revision 001</w:t>
    </w:r>
  </w:p>
  <w:p w14:paraId="63BDF042" w14:textId="45B55461" w:rsidR="00E03101" w:rsidRDefault="00E03101" w:rsidP="006C31AC">
    <w:pPr>
      <w:widowControl/>
      <w:tabs>
        <w:tab w:val="left" w:pos="-1080"/>
        <w:tab w:val="left" w:pos="-720"/>
        <w:tab w:val="left" w:pos="0"/>
        <w:tab w:val="left" w:pos="720"/>
        <w:tab w:val="left" w:pos="1440"/>
        <w:tab w:val="left" w:pos="1800"/>
        <w:tab w:val="left" w:pos="2160"/>
        <w:tab w:val="left" w:pos="252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right"/>
      <w:rPr>
        <w:rFonts w:ascii="Gill Sans MT" w:hAnsi="Gill Sans MT"/>
        <w:szCs w:val="24"/>
      </w:rPr>
    </w:pPr>
    <w:r>
      <w:rPr>
        <w:rFonts w:ascii="Gill Sans MT" w:hAnsi="Gill Sans MT"/>
        <w:szCs w:val="24"/>
      </w:rPr>
      <w:t>February 5, 2015</w:t>
    </w:r>
  </w:p>
  <w:p w14:paraId="20133149" w14:textId="70A00AB6" w:rsidR="00E03101" w:rsidRPr="001F51F7" w:rsidRDefault="00E03101" w:rsidP="006C31AC">
    <w:pPr>
      <w:widowControl/>
      <w:tabs>
        <w:tab w:val="left" w:pos="-1080"/>
        <w:tab w:val="left" w:pos="-720"/>
        <w:tab w:val="left" w:pos="0"/>
        <w:tab w:val="left" w:pos="720"/>
        <w:tab w:val="left" w:pos="1440"/>
        <w:tab w:val="left" w:pos="1800"/>
        <w:tab w:val="left" w:pos="2160"/>
        <w:tab w:val="left" w:pos="252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right"/>
      <w:rPr>
        <w:rFonts w:ascii="Gill Sans MT" w:hAnsi="Gill Sans MT"/>
        <w:szCs w:val="24"/>
      </w:rPr>
    </w:pPr>
    <w:r w:rsidRPr="001F51F7">
      <w:rPr>
        <w:rFonts w:ascii="Gill Sans MT" w:hAnsi="Gill Sans MT"/>
        <w:szCs w:val="24"/>
      </w:rPr>
      <w:t xml:space="preserve">Page </w:t>
    </w:r>
    <w:r w:rsidRPr="001F51F7">
      <w:rPr>
        <w:rFonts w:ascii="Gill Sans MT" w:hAnsi="Gill Sans MT"/>
        <w:szCs w:val="24"/>
      </w:rPr>
      <w:pgNum/>
    </w:r>
    <w:r w:rsidRPr="001F51F7">
      <w:rPr>
        <w:rFonts w:ascii="Gill Sans MT" w:hAnsi="Gill Sans MT"/>
        <w:szCs w:val="24"/>
      </w:rPr>
      <w:t xml:space="preserve"> of </w:t>
    </w:r>
    <w:r>
      <w:rPr>
        <w:rFonts w:ascii="Gill Sans MT" w:hAnsi="Gill Sans MT"/>
        <w:szCs w:val="24"/>
      </w:rPr>
      <w:t>27</w:t>
    </w:r>
  </w:p>
  <w:p w14:paraId="3A019782" w14:textId="6A1E1B88" w:rsidR="00E03101" w:rsidRPr="001F51F7" w:rsidRDefault="00E03101" w:rsidP="006C31AC">
    <w:pPr>
      <w:widowControl/>
      <w:tabs>
        <w:tab w:val="left" w:pos="-1080"/>
        <w:tab w:val="left" w:pos="-720"/>
        <w:tab w:val="left" w:pos="0"/>
        <w:tab w:val="left" w:pos="720"/>
        <w:tab w:val="left" w:pos="1440"/>
        <w:tab w:val="left" w:pos="1800"/>
        <w:tab w:val="left" w:pos="2160"/>
        <w:tab w:val="left" w:pos="252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right"/>
      <w:rPr>
        <w:rFonts w:ascii="Gill Sans MT" w:hAnsi="Gill Sans MT"/>
        <w:szCs w:val="24"/>
      </w:rPr>
    </w:pPr>
  </w:p>
  <w:p w14:paraId="21CFEABB" w14:textId="77777777" w:rsidR="00E03101" w:rsidRDefault="00E03101">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933A1F" w14:textId="1266FFE9" w:rsidR="00E03101" w:rsidRDefault="009A014F">
    <w:pPr>
      <w:pStyle w:val="Header"/>
    </w:pPr>
    <w:r>
      <w:rPr>
        <w:noProof/>
      </w:rPr>
      <w:pict w14:anchorId="2FA61B0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27158" o:spid="_x0000_s2066"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156"/>
    <w:multiLevelType w:val="hybridMultilevel"/>
    <w:tmpl w:val="BADAC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B23086"/>
    <w:multiLevelType w:val="hybridMultilevel"/>
    <w:tmpl w:val="3A90F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15E65"/>
    <w:multiLevelType w:val="hybridMultilevel"/>
    <w:tmpl w:val="5C86F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E0858"/>
    <w:multiLevelType w:val="hybridMultilevel"/>
    <w:tmpl w:val="8C703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9170A7"/>
    <w:multiLevelType w:val="hybridMultilevel"/>
    <w:tmpl w:val="5E16EB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7FF7806"/>
    <w:multiLevelType w:val="hybridMultilevel"/>
    <w:tmpl w:val="9C2A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4315EE"/>
    <w:multiLevelType w:val="hybridMultilevel"/>
    <w:tmpl w:val="EBF2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9866FE"/>
    <w:multiLevelType w:val="multilevel"/>
    <w:tmpl w:val="1D98D178"/>
    <w:lvl w:ilvl="0">
      <w:start w:val="1"/>
      <w:numFmt w:val="decimal"/>
      <w:lvlText w:val="%1"/>
      <w:lvlJc w:val="left"/>
      <w:pPr>
        <w:ind w:left="720" w:hanging="720"/>
      </w:pPr>
      <w:rPr>
        <w:rFonts w:eastAsiaTheme="majorEastAsia" w:hint="default"/>
        <w:i/>
        <w:color w:val="4F81BD" w:themeColor="accent1"/>
        <w:sz w:val="24"/>
      </w:rPr>
    </w:lvl>
    <w:lvl w:ilvl="1">
      <w:start w:val="1"/>
      <w:numFmt w:val="decimal"/>
      <w:lvlText w:val="%1.%2"/>
      <w:lvlJc w:val="left"/>
      <w:pPr>
        <w:ind w:left="1440" w:hanging="720"/>
      </w:pPr>
      <w:rPr>
        <w:rFonts w:eastAsiaTheme="majorEastAsia" w:hint="default"/>
        <w:i/>
        <w:color w:val="4F81BD" w:themeColor="accent1"/>
        <w:sz w:val="24"/>
      </w:rPr>
    </w:lvl>
    <w:lvl w:ilvl="2">
      <w:start w:val="1"/>
      <w:numFmt w:val="decimal"/>
      <w:lvlText w:val="%1.%2.%3"/>
      <w:lvlJc w:val="left"/>
      <w:pPr>
        <w:ind w:left="2160" w:hanging="720"/>
      </w:pPr>
      <w:rPr>
        <w:rFonts w:eastAsiaTheme="majorEastAsia" w:hint="default"/>
        <w:i/>
        <w:color w:val="4F81BD" w:themeColor="accent1"/>
        <w:sz w:val="24"/>
      </w:rPr>
    </w:lvl>
    <w:lvl w:ilvl="3">
      <w:start w:val="1"/>
      <w:numFmt w:val="decimal"/>
      <w:lvlText w:val="%1.%2.%3.%4"/>
      <w:lvlJc w:val="left"/>
      <w:pPr>
        <w:ind w:left="3240" w:hanging="1080"/>
      </w:pPr>
      <w:rPr>
        <w:rFonts w:eastAsiaTheme="majorEastAsia" w:hint="default"/>
        <w:i/>
        <w:color w:val="4F81BD" w:themeColor="accent1"/>
        <w:sz w:val="24"/>
      </w:rPr>
    </w:lvl>
    <w:lvl w:ilvl="4">
      <w:start w:val="1"/>
      <w:numFmt w:val="decimal"/>
      <w:lvlText w:val="%1.%2.%3.%4.%5"/>
      <w:lvlJc w:val="left"/>
      <w:pPr>
        <w:ind w:left="3960" w:hanging="1080"/>
      </w:pPr>
      <w:rPr>
        <w:rFonts w:eastAsiaTheme="majorEastAsia" w:hint="default"/>
        <w:i/>
        <w:color w:val="4F81BD" w:themeColor="accent1"/>
        <w:sz w:val="24"/>
      </w:rPr>
    </w:lvl>
    <w:lvl w:ilvl="5">
      <w:start w:val="1"/>
      <w:numFmt w:val="decimal"/>
      <w:lvlText w:val="%1.%2.%3.%4.%5.%6"/>
      <w:lvlJc w:val="left"/>
      <w:pPr>
        <w:ind w:left="5040" w:hanging="1440"/>
      </w:pPr>
      <w:rPr>
        <w:rFonts w:eastAsiaTheme="majorEastAsia" w:hint="default"/>
        <w:i/>
        <w:color w:val="4F81BD" w:themeColor="accent1"/>
        <w:sz w:val="24"/>
      </w:rPr>
    </w:lvl>
    <w:lvl w:ilvl="6">
      <w:start w:val="1"/>
      <w:numFmt w:val="decimal"/>
      <w:lvlText w:val="%1.%2.%3.%4.%5.%6.%7"/>
      <w:lvlJc w:val="left"/>
      <w:pPr>
        <w:ind w:left="5760" w:hanging="1440"/>
      </w:pPr>
      <w:rPr>
        <w:rFonts w:eastAsiaTheme="majorEastAsia" w:hint="default"/>
        <w:i/>
        <w:color w:val="4F81BD" w:themeColor="accent1"/>
        <w:sz w:val="24"/>
      </w:rPr>
    </w:lvl>
    <w:lvl w:ilvl="7">
      <w:start w:val="1"/>
      <w:numFmt w:val="decimal"/>
      <w:lvlText w:val="%1.%2.%3.%4.%5.%6.%7.%8"/>
      <w:lvlJc w:val="left"/>
      <w:pPr>
        <w:ind w:left="6840" w:hanging="1800"/>
      </w:pPr>
      <w:rPr>
        <w:rFonts w:eastAsiaTheme="majorEastAsia" w:hint="default"/>
        <w:i/>
        <w:color w:val="4F81BD" w:themeColor="accent1"/>
        <w:sz w:val="24"/>
      </w:rPr>
    </w:lvl>
    <w:lvl w:ilvl="8">
      <w:start w:val="1"/>
      <w:numFmt w:val="decimal"/>
      <w:lvlText w:val="%1.%2.%3.%4.%5.%6.%7.%8.%9"/>
      <w:lvlJc w:val="left"/>
      <w:pPr>
        <w:ind w:left="7560" w:hanging="1800"/>
      </w:pPr>
      <w:rPr>
        <w:rFonts w:eastAsiaTheme="majorEastAsia" w:hint="default"/>
        <w:i/>
        <w:color w:val="4F81BD" w:themeColor="accent1"/>
        <w:sz w:val="24"/>
      </w:rPr>
    </w:lvl>
  </w:abstractNum>
  <w:abstractNum w:abstractNumId="8">
    <w:nsid w:val="0D3969BE"/>
    <w:multiLevelType w:val="hybridMultilevel"/>
    <w:tmpl w:val="6B60D4B0"/>
    <w:lvl w:ilvl="0" w:tplc="749E7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C200A0"/>
    <w:multiLevelType w:val="hybridMultilevel"/>
    <w:tmpl w:val="2C1A46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F9B63E8"/>
    <w:multiLevelType w:val="multilevel"/>
    <w:tmpl w:val="1D98D178"/>
    <w:lvl w:ilvl="0">
      <w:start w:val="1"/>
      <w:numFmt w:val="decimal"/>
      <w:lvlText w:val="%1"/>
      <w:lvlJc w:val="left"/>
      <w:pPr>
        <w:ind w:left="720" w:hanging="720"/>
      </w:pPr>
      <w:rPr>
        <w:rFonts w:eastAsiaTheme="majorEastAsia" w:hint="default"/>
        <w:i/>
        <w:color w:val="4F81BD" w:themeColor="accent1"/>
        <w:sz w:val="24"/>
      </w:rPr>
    </w:lvl>
    <w:lvl w:ilvl="1">
      <w:start w:val="1"/>
      <w:numFmt w:val="decimal"/>
      <w:lvlText w:val="%1.%2"/>
      <w:lvlJc w:val="left"/>
      <w:pPr>
        <w:ind w:left="1440" w:hanging="720"/>
      </w:pPr>
      <w:rPr>
        <w:rFonts w:eastAsiaTheme="majorEastAsia" w:hint="default"/>
        <w:i/>
        <w:color w:val="4F81BD" w:themeColor="accent1"/>
        <w:sz w:val="24"/>
      </w:rPr>
    </w:lvl>
    <w:lvl w:ilvl="2">
      <w:start w:val="1"/>
      <w:numFmt w:val="decimal"/>
      <w:lvlText w:val="%1.%2.%3"/>
      <w:lvlJc w:val="left"/>
      <w:pPr>
        <w:ind w:left="2160" w:hanging="720"/>
      </w:pPr>
      <w:rPr>
        <w:rFonts w:eastAsiaTheme="majorEastAsia" w:hint="default"/>
        <w:i/>
        <w:color w:val="4F81BD" w:themeColor="accent1"/>
        <w:sz w:val="24"/>
      </w:rPr>
    </w:lvl>
    <w:lvl w:ilvl="3">
      <w:start w:val="1"/>
      <w:numFmt w:val="decimal"/>
      <w:lvlText w:val="%1.%2.%3.%4"/>
      <w:lvlJc w:val="left"/>
      <w:pPr>
        <w:ind w:left="3240" w:hanging="1080"/>
      </w:pPr>
      <w:rPr>
        <w:rFonts w:eastAsiaTheme="majorEastAsia" w:hint="default"/>
        <w:i/>
        <w:color w:val="4F81BD" w:themeColor="accent1"/>
        <w:sz w:val="24"/>
      </w:rPr>
    </w:lvl>
    <w:lvl w:ilvl="4">
      <w:start w:val="1"/>
      <w:numFmt w:val="decimal"/>
      <w:lvlText w:val="%1.%2.%3.%4.%5"/>
      <w:lvlJc w:val="left"/>
      <w:pPr>
        <w:ind w:left="3960" w:hanging="1080"/>
      </w:pPr>
      <w:rPr>
        <w:rFonts w:eastAsiaTheme="majorEastAsia" w:hint="default"/>
        <w:i/>
        <w:color w:val="4F81BD" w:themeColor="accent1"/>
        <w:sz w:val="24"/>
      </w:rPr>
    </w:lvl>
    <w:lvl w:ilvl="5">
      <w:start w:val="1"/>
      <w:numFmt w:val="decimal"/>
      <w:lvlText w:val="%1.%2.%3.%4.%5.%6"/>
      <w:lvlJc w:val="left"/>
      <w:pPr>
        <w:ind w:left="5040" w:hanging="1440"/>
      </w:pPr>
      <w:rPr>
        <w:rFonts w:eastAsiaTheme="majorEastAsia" w:hint="default"/>
        <w:i/>
        <w:color w:val="4F81BD" w:themeColor="accent1"/>
        <w:sz w:val="24"/>
      </w:rPr>
    </w:lvl>
    <w:lvl w:ilvl="6">
      <w:start w:val="1"/>
      <w:numFmt w:val="decimal"/>
      <w:lvlText w:val="%1.%2.%3.%4.%5.%6.%7"/>
      <w:lvlJc w:val="left"/>
      <w:pPr>
        <w:ind w:left="5760" w:hanging="1440"/>
      </w:pPr>
      <w:rPr>
        <w:rFonts w:eastAsiaTheme="majorEastAsia" w:hint="default"/>
        <w:i/>
        <w:color w:val="4F81BD" w:themeColor="accent1"/>
        <w:sz w:val="24"/>
      </w:rPr>
    </w:lvl>
    <w:lvl w:ilvl="7">
      <w:start w:val="1"/>
      <w:numFmt w:val="decimal"/>
      <w:lvlText w:val="%1.%2.%3.%4.%5.%6.%7.%8"/>
      <w:lvlJc w:val="left"/>
      <w:pPr>
        <w:ind w:left="6840" w:hanging="1800"/>
      </w:pPr>
      <w:rPr>
        <w:rFonts w:eastAsiaTheme="majorEastAsia" w:hint="default"/>
        <w:i/>
        <w:color w:val="4F81BD" w:themeColor="accent1"/>
        <w:sz w:val="24"/>
      </w:rPr>
    </w:lvl>
    <w:lvl w:ilvl="8">
      <w:start w:val="1"/>
      <w:numFmt w:val="decimal"/>
      <w:lvlText w:val="%1.%2.%3.%4.%5.%6.%7.%8.%9"/>
      <w:lvlJc w:val="left"/>
      <w:pPr>
        <w:ind w:left="7560" w:hanging="1800"/>
      </w:pPr>
      <w:rPr>
        <w:rFonts w:eastAsiaTheme="majorEastAsia" w:hint="default"/>
        <w:i/>
        <w:color w:val="4F81BD" w:themeColor="accent1"/>
        <w:sz w:val="24"/>
      </w:rPr>
    </w:lvl>
  </w:abstractNum>
  <w:abstractNum w:abstractNumId="11">
    <w:nsid w:val="11CB5D4F"/>
    <w:multiLevelType w:val="hybridMultilevel"/>
    <w:tmpl w:val="8C88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FB0886"/>
    <w:multiLevelType w:val="hybridMultilevel"/>
    <w:tmpl w:val="19AA13D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5FE58CC"/>
    <w:multiLevelType w:val="hybridMultilevel"/>
    <w:tmpl w:val="CC3CA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8216056"/>
    <w:multiLevelType w:val="hybridMultilevel"/>
    <w:tmpl w:val="378A3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19CD0608"/>
    <w:multiLevelType w:val="hybridMultilevel"/>
    <w:tmpl w:val="F7F629A0"/>
    <w:lvl w:ilvl="0" w:tplc="A6E4F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A5430DD"/>
    <w:multiLevelType w:val="hybridMultilevel"/>
    <w:tmpl w:val="0CCC56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BC164D1"/>
    <w:multiLevelType w:val="multilevel"/>
    <w:tmpl w:val="5C86F8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21373A0"/>
    <w:multiLevelType w:val="hybridMultilevel"/>
    <w:tmpl w:val="1CCC0F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6C076B"/>
    <w:multiLevelType w:val="hybridMultilevel"/>
    <w:tmpl w:val="A3C2E88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2472653B"/>
    <w:multiLevelType w:val="hybridMultilevel"/>
    <w:tmpl w:val="A02C2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4EA6275"/>
    <w:multiLevelType w:val="hybridMultilevel"/>
    <w:tmpl w:val="B9E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D818E3"/>
    <w:multiLevelType w:val="hybridMultilevel"/>
    <w:tmpl w:val="F7B811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AD6BA9"/>
    <w:multiLevelType w:val="multilevel"/>
    <w:tmpl w:val="1D98D178"/>
    <w:lvl w:ilvl="0">
      <w:start w:val="1"/>
      <w:numFmt w:val="decimal"/>
      <w:lvlText w:val="%1"/>
      <w:lvlJc w:val="left"/>
      <w:pPr>
        <w:ind w:left="720" w:hanging="720"/>
      </w:pPr>
      <w:rPr>
        <w:rFonts w:eastAsiaTheme="majorEastAsia" w:hint="default"/>
        <w:i/>
        <w:color w:val="4F81BD" w:themeColor="accent1"/>
        <w:sz w:val="24"/>
      </w:rPr>
    </w:lvl>
    <w:lvl w:ilvl="1">
      <w:start w:val="1"/>
      <w:numFmt w:val="decimal"/>
      <w:lvlText w:val="%1.%2"/>
      <w:lvlJc w:val="left"/>
      <w:pPr>
        <w:ind w:left="1440" w:hanging="720"/>
      </w:pPr>
      <w:rPr>
        <w:rFonts w:eastAsiaTheme="majorEastAsia" w:hint="default"/>
        <w:i/>
        <w:color w:val="4F81BD" w:themeColor="accent1"/>
        <w:sz w:val="24"/>
      </w:rPr>
    </w:lvl>
    <w:lvl w:ilvl="2">
      <w:start w:val="1"/>
      <w:numFmt w:val="decimal"/>
      <w:lvlText w:val="%1.%2.%3"/>
      <w:lvlJc w:val="left"/>
      <w:pPr>
        <w:ind w:left="2160" w:hanging="720"/>
      </w:pPr>
      <w:rPr>
        <w:rFonts w:eastAsiaTheme="majorEastAsia" w:hint="default"/>
        <w:i/>
        <w:color w:val="4F81BD" w:themeColor="accent1"/>
        <w:sz w:val="24"/>
      </w:rPr>
    </w:lvl>
    <w:lvl w:ilvl="3">
      <w:start w:val="1"/>
      <w:numFmt w:val="decimal"/>
      <w:lvlText w:val="%1.%2.%3.%4"/>
      <w:lvlJc w:val="left"/>
      <w:pPr>
        <w:ind w:left="3240" w:hanging="1080"/>
      </w:pPr>
      <w:rPr>
        <w:rFonts w:eastAsiaTheme="majorEastAsia" w:hint="default"/>
        <w:i/>
        <w:color w:val="4F81BD" w:themeColor="accent1"/>
        <w:sz w:val="24"/>
      </w:rPr>
    </w:lvl>
    <w:lvl w:ilvl="4">
      <w:start w:val="1"/>
      <w:numFmt w:val="decimal"/>
      <w:lvlText w:val="%1.%2.%3.%4.%5"/>
      <w:lvlJc w:val="left"/>
      <w:pPr>
        <w:ind w:left="3960" w:hanging="1080"/>
      </w:pPr>
      <w:rPr>
        <w:rFonts w:eastAsiaTheme="majorEastAsia" w:hint="default"/>
        <w:i/>
        <w:color w:val="4F81BD" w:themeColor="accent1"/>
        <w:sz w:val="24"/>
      </w:rPr>
    </w:lvl>
    <w:lvl w:ilvl="5">
      <w:start w:val="1"/>
      <w:numFmt w:val="decimal"/>
      <w:lvlText w:val="%1.%2.%3.%4.%5.%6"/>
      <w:lvlJc w:val="left"/>
      <w:pPr>
        <w:ind w:left="5040" w:hanging="1440"/>
      </w:pPr>
      <w:rPr>
        <w:rFonts w:eastAsiaTheme="majorEastAsia" w:hint="default"/>
        <w:i/>
        <w:color w:val="4F81BD" w:themeColor="accent1"/>
        <w:sz w:val="24"/>
      </w:rPr>
    </w:lvl>
    <w:lvl w:ilvl="6">
      <w:start w:val="1"/>
      <w:numFmt w:val="decimal"/>
      <w:lvlText w:val="%1.%2.%3.%4.%5.%6.%7"/>
      <w:lvlJc w:val="left"/>
      <w:pPr>
        <w:ind w:left="5760" w:hanging="1440"/>
      </w:pPr>
      <w:rPr>
        <w:rFonts w:eastAsiaTheme="majorEastAsia" w:hint="default"/>
        <w:i/>
        <w:color w:val="4F81BD" w:themeColor="accent1"/>
        <w:sz w:val="24"/>
      </w:rPr>
    </w:lvl>
    <w:lvl w:ilvl="7">
      <w:start w:val="1"/>
      <w:numFmt w:val="decimal"/>
      <w:lvlText w:val="%1.%2.%3.%4.%5.%6.%7.%8"/>
      <w:lvlJc w:val="left"/>
      <w:pPr>
        <w:ind w:left="6840" w:hanging="1800"/>
      </w:pPr>
      <w:rPr>
        <w:rFonts w:eastAsiaTheme="majorEastAsia" w:hint="default"/>
        <w:i/>
        <w:color w:val="4F81BD" w:themeColor="accent1"/>
        <w:sz w:val="24"/>
      </w:rPr>
    </w:lvl>
    <w:lvl w:ilvl="8">
      <w:start w:val="1"/>
      <w:numFmt w:val="decimal"/>
      <w:lvlText w:val="%1.%2.%3.%4.%5.%6.%7.%8.%9"/>
      <w:lvlJc w:val="left"/>
      <w:pPr>
        <w:ind w:left="7560" w:hanging="1800"/>
      </w:pPr>
      <w:rPr>
        <w:rFonts w:eastAsiaTheme="majorEastAsia" w:hint="default"/>
        <w:i/>
        <w:color w:val="4F81BD" w:themeColor="accent1"/>
        <w:sz w:val="24"/>
      </w:rPr>
    </w:lvl>
  </w:abstractNum>
  <w:abstractNum w:abstractNumId="24">
    <w:nsid w:val="2829656F"/>
    <w:multiLevelType w:val="hybridMultilevel"/>
    <w:tmpl w:val="4F3E80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293D46E7"/>
    <w:multiLevelType w:val="hybridMultilevel"/>
    <w:tmpl w:val="6BB8F1E0"/>
    <w:lvl w:ilvl="0" w:tplc="783ABE5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29E44389"/>
    <w:multiLevelType w:val="multilevel"/>
    <w:tmpl w:val="1D98D178"/>
    <w:lvl w:ilvl="0">
      <w:start w:val="1"/>
      <w:numFmt w:val="decimal"/>
      <w:lvlText w:val="%1"/>
      <w:lvlJc w:val="left"/>
      <w:pPr>
        <w:ind w:left="720" w:hanging="720"/>
      </w:pPr>
      <w:rPr>
        <w:rFonts w:eastAsiaTheme="majorEastAsia" w:hint="default"/>
        <w:i/>
        <w:color w:val="4F81BD" w:themeColor="accent1"/>
        <w:sz w:val="24"/>
      </w:rPr>
    </w:lvl>
    <w:lvl w:ilvl="1">
      <w:start w:val="1"/>
      <w:numFmt w:val="decimal"/>
      <w:lvlText w:val="%1.%2"/>
      <w:lvlJc w:val="left"/>
      <w:pPr>
        <w:ind w:left="1440" w:hanging="720"/>
      </w:pPr>
      <w:rPr>
        <w:rFonts w:eastAsiaTheme="majorEastAsia" w:hint="default"/>
        <w:i/>
        <w:color w:val="4F81BD" w:themeColor="accent1"/>
        <w:sz w:val="24"/>
      </w:rPr>
    </w:lvl>
    <w:lvl w:ilvl="2">
      <w:start w:val="1"/>
      <w:numFmt w:val="decimal"/>
      <w:lvlText w:val="%1.%2.%3"/>
      <w:lvlJc w:val="left"/>
      <w:pPr>
        <w:ind w:left="2160" w:hanging="720"/>
      </w:pPr>
      <w:rPr>
        <w:rFonts w:eastAsiaTheme="majorEastAsia" w:hint="default"/>
        <w:i/>
        <w:color w:val="4F81BD" w:themeColor="accent1"/>
        <w:sz w:val="24"/>
      </w:rPr>
    </w:lvl>
    <w:lvl w:ilvl="3">
      <w:start w:val="1"/>
      <w:numFmt w:val="decimal"/>
      <w:lvlText w:val="%1.%2.%3.%4"/>
      <w:lvlJc w:val="left"/>
      <w:pPr>
        <w:ind w:left="3240" w:hanging="1080"/>
      </w:pPr>
      <w:rPr>
        <w:rFonts w:eastAsiaTheme="majorEastAsia" w:hint="default"/>
        <w:i/>
        <w:color w:val="4F81BD" w:themeColor="accent1"/>
        <w:sz w:val="24"/>
      </w:rPr>
    </w:lvl>
    <w:lvl w:ilvl="4">
      <w:start w:val="1"/>
      <w:numFmt w:val="decimal"/>
      <w:lvlText w:val="%1.%2.%3.%4.%5"/>
      <w:lvlJc w:val="left"/>
      <w:pPr>
        <w:ind w:left="3960" w:hanging="1080"/>
      </w:pPr>
      <w:rPr>
        <w:rFonts w:eastAsiaTheme="majorEastAsia" w:hint="default"/>
        <w:i/>
        <w:color w:val="4F81BD" w:themeColor="accent1"/>
        <w:sz w:val="24"/>
      </w:rPr>
    </w:lvl>
    <w:lvl w:ilvl="5">
      <w:start w:val="1"/>
      <w:numFmt w:val="decimal"/>
      <w:lvlText w:val="%1.%2.%3.%4.%5.%6"/>
      <w:lvlJc w:val="left"/>
      <w:pPr>
        <w:ind w:left="5040" w:hanging="1440"/>
      </w:pPr>
      <w:rPr>
        <w:rFonts w:eastAsiaTheme="majorEastAsia" w:hint="default"/>
        <w:i/>
        <w:color w:val="4F81BD" w:themeColor="accent1"/>
        <w:sz w:val="24"/>
      </w:rPr>
    </w:lvl>
    <w:lvl w:ilvl="6">
      <w:start w:val="1"/>
      <w:numFmt w:val="decimal"/>
      <w:lvlText w:val="%1.%2.%3.%4.%5.%6.%7"/>
      <w:lvlJc w:val="left"/>
      <w:pPr>
        <w:ind w:left="5760" w:hanging="1440"/>
      </w:pPr>
      <w:rPr>
        <w:rFonts w:eastAsiaTheme="majorEastAsia" w:hint="default"/>
        <w:i/>
        <w:color w:val="4F81BD" w:themeColor="accent1"/>
        <w:sz w:val="24"/>
      </w:rPr>
    </w:lvl>
    <w:lvl w:ilvl="7">
      <w:start w:val="1"/>
      <w:numFmt w:val="decimal"/>
      <w:lvlText w:val="%1.%2.%3.%4.%5.%6.%7.%8"/>
      <w:lvlJc w:val="left"/>
      <w:pPr>
        <w:ind w:left="6840" w:hanging="1800"/>
      </w:pPr>
      <w:rPr>
        <w:rFonts w:eastAsiaTheme="majorEastAsia" w:hint="default"/>
        <w:i/>
        <w:color w:val="4F81BD" w:themeColor="accent1"/>
        <w:sz w:val="24"/>
      </w:rPr>
    </w:lvl>
    <w:lvl w:ilvl="8">
      <w:start w:val="1"/>
      <w:numFmt w:val="decimal"/>
      <w:lvlText w:val="%1.%2.%3.%4.%5.%6.%7.%8.%9"/>
      <w:lvlJc w:val="left"/>
      <w:pPr>
        <w:ind w:left="7560" w:hanging="1800"/>
      </w:pPr>
      <w:rPr>
        <w:rFonts w:eastAsiaTheme="majorEastAsia" w:hint="default"/>
        <w:i/>
        <w:color w:val="4F81BD" w:themeColor="accent1"/>
        <w:sz w:val="24"/>
      </w:rPr>
    </w:lvl>
  </w:abstractNum>
  <w:abstractNum w:abstractNumId="27">
    <w:nsid w:val="2A5A7BFB"/>
    <w:multiLevelType w:val="hybridMultilevel"/>
    <w:tmpl w:val="2BBC1F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2C8357C8"/>
    <w:multiLevelType w:val="hybridMultilevel"/>
    <w:tmpl w:val="ADBA48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875E36"/>
    <w:multiLevelType w:val="hybridMultilevel"/>
    <w:tmpl w:val="26C48A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2F3B15C9"/>
    <w:multiLevelType w:val="multilevel"/>
    <w:tmpl w:val="F4FE79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F7E3F3A"/>
    <w:multiLevelType w:val="hybridMultilevel"/>
    <w:tmpl w:val="B91AC2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336D0AD6"/>
    <w:multiLevelType w:val="hybridMultilevel"/>
    <w:tmpl w:val="EA264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35391BE8"/>
    <w:multiLevelType w:val="hybridMultilevel"/>
    <w:tmpl w:val="83223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5D55D0F"/>
    <w:multiLevelType w:val="multilevel"/>
    <w:tmpl w:val="C6564D5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nsid w:val="36AF1AB9"/>
    <w:multiLevelType w:val="hybridMultilevel"/>
    <w:tmpl w:val="2EC4608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7533C88"/>
    <w:multiLevelType w:val="hybridMultilevel"/>
    <w:tmpl w:val="DF149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4B5935"/>
    <w:multiLevelType w:val="hybridMultilevel"/>
    <w:tmpl w:val="00DC66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3A313ACD"/>
    <w:multiLevelType w:val="hybridMultilevel"/>
    <w:tmpl w:val="29FA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684FEE"/>
    <w:multiLevelType w:val="hybridMultilevel"/>
    <w:tmpl w:val="FC3C2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F643219"/>
    <w:multiLevelType w:val="hybridMultilevel"/>
    <w:tmpl w:val="3A90F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8A5379"/>
    <w:multiLevelType w:val="hybridMultilevel"/>
    <w:tmpl w:val="1DEA1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55E7D07"/>
    <w:multiLevelType w:val="hybridMultilevel"/>
    <w:tmpl w:val="79563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9B56316"/>
    <w:multiLevelType w:val="multilevel"/>
    <w:tmpl w:val="1D98D178"/>
    <w:lvl w:ilvl="0">
      <w:start w:val="1"/>
      <w:numFmt w:val="decimal"/>
      <w:lvlText w:val="%1"/>
      <w:lvlJc w:val="left"/>
      <w:pPr>
        <w:ind w:left="720" w:hanging="720"/>
      </w:pPr>
      <w:rPr>
        <w:rFonts w:eastAsiaTheme="majorEastAsia" w:hint="default"/>
        <w:i/>
        <w:color w:val="4F81BD" w:themeColor="accent1"/>
        <w:sz w:val="24"/>
      </w:rPr>
    </w:lvl>
    <w:lvl w:ilvl="1">
      <w:start w:val="1"/>
      <w:numFmt w:val="decimal"/>
      <w:lvlText w:val="%1.%2"/>
      <w:lvlJc w:val="left"/>
      <w:pPr>
        <w:ind w:left="1440" w:hanging="720"/>
      </w:pPr>
      <w:rPr>
        <w:rFonts w:eastAsiaTheme="majorEastAsia" w:hint="default"/>
        <w:i/>
        <w:color w:val="4F81BD" w:themeColor="accent1"/>
        <w:sz w:val="24"/>
      </w:rPr>
    </w:lvl>
    <w:lvl w:ilvl="2">
      <w:start w:val="1"/>
      <w:numFmt w:val="decimal"/>
      <w:lvlText w:val="%1.%2.%3"/>
      <w:lvlJc w:val="left"/>
      <w:pPr>
        <w:ind w:left="2160" w:hanging="720"/>
      </w:pPr>
      <w:rPr>
        <w:rFonts w:eastAsiaTheme="majorEastAsia" w:hint="default"/>
        <w:i/>
        <w:color w:val="4F81BD" w:themeColor="accent1"/>
        <w:sz w:val="24"/>
      </w:rPr>
    </w:lvl>
    <w:lvl w:ilvl="3">
      <w:start w:val="1"/>
      <w:numFmt w:val="decimal"/>
      <w:lvlText w:val="%1.%2.%3.%4"/>
      <w:lvlJc w:val="left"/>
      <w:pPr>
        <w:ind w:left="3240" w:hanging="1080"/>
      </w:pPr>
      <w:rPr>
        <w:rFonts w:eastAsiaTheme="majorEastAsia" w:hint="default"/>
        <w:i/>
        <w:color w:val="4F81BD" w:themeColor="accent1"/>
        <w:sz w:val="24"/>
      </w:rPr>
    </w:lvl>
    <w:lvl w:ilvl="4">
      <w:start w:val="1"/>
      <w:numFmt w:val="decimal"/>
      <w:lvlText w:val="%1.%2.%3.%4.%5"/>
      <w:lvlJc w:val="left"/>
      <w:pPr>
        <w:ind w:left="3960" w:hanging="1080"/>
      </w:pPr>
      <w:rPr>
        <w:rFonts w:eastAsiaTheme="majorEastAsia" w:hint="default"/>
        <w:i/>
        <w:color w:val="4F81BD" w:themeColor="accent1"/>
        <w:sz w:val="24"/>
      </w:rPr>
    </w:lvl>
    <w:lvl w:ilvl="5">
      <w:start w:val="1"/>
      <w:numFmt w:val="decimal"/>
      <w:lvlText w:val="%1.%2.%3.%4.%5.%6"/>
      <w:lvlJc w:val="left"/>
      <w:pPr>
        <w:ind w:left="5040" w:hanging="1440"/>
      </w:pPr>
      <w:rPr>
        <w:rFonts w:eastAsiaTheme="majorEastAsia" w:hint="default"/>
        <w:i/>
        <w:color w:val="4F81BD" w:themeColor="accent1"/>
        <w:sz w:val="24"/>
      </w:rPr>
    </w:lvl>
    <w:lvl w:ilvl="6">
      <w:start w:val="1"/>
      <w:numFmt w:val="decimal"/>
      <w:lvlText w:val="%1.%2.%3.%4.%5.%6.%7"/>
      <w:lvlJc w:val="left"/>
      <w:pPr>
        <w:ind w:left="5760" w:hanging="1440"/>
      </w:pPr>
      <w:rPr>
        <w:rFonts w:eastAsiaTheme="majorEastAsia" w:hint="default"/>
        <w:i/>
        <w:color w:val="4F81BD" w:themeColor="accent1"/>
        <w:sz w:val="24"/>
      </w:rPr>
    </w:lvl>
    <w:lvl w:ilvl="7">
      <w:start w:val="1"/>
      <w:numFmt w:val="decimal"/>
      <w:lvlText w:val="%1.%2.%3.%4.%5.%6.%7.%8"/>
      <w:lvlJc w:val="left"/>
      <w:pPr>
        <w:ind w:left="6840" w:hanging="1800"/>
      </w:pPr>
      <w:rPr>
        <w:rFonts w:eastAsiaTheme="majorEastAsia" w:hint="default"/>
        <w:i/>
        <w:color w:val="4F81BD" w:themeColor="accent1"/>
        <w:sz w:val="24"/>
      </w:rPr>
    </w:lvl>
    <w:lvl w:ilvl="8">
      <w:start w:val="1"/>
      <w:numFmt w:val="decimal"/>
      <w:lvlText w:val="%1.%2.%3.%4.%5.%6.%7.%8.%9"/>
      <w:lvlJc w:val="left"/>
      <w:pPr>
        <w:ind w:left="7560" w:hanging="1800"/>
      </w:pPr>
      <w:rPr>
        <w:rFonts w:eastAsiaTheme="majorEastAsia" w:hint="default"/>
        <w:i/>
        <w:color w:val="4F81BD" w:themeColor="accent1"/>
        <w:sz w:val="24"/>
      </w:rPr>
    </w:lvl>
  </w:abstractNum>
  <w:abstractNum w:abstractNumId="44">
    <w:nsid w:val="5024359F"/>
    <w:multiLevelType w:val="hybridMultilevel"/>
    <w:tmpl w:val="B2EC8B6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5">
    <w:nsid w:val="55196B4D"/>
    <w:multiLevelType w:val="hybridMultilevel"/>
    <w:tmpl w:val="BC267B56"/>
    <w:lvl w:ilvl="0" w:tplc="6E88E31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557B21B5"/>
    <w:multiLevelType w:val="hybridMultilevel"/>
    <w:tmpl w:val="6016B6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55AE3458"/>
    <w:multiLevelType w:val="hybridMultilevel"/>
    <w:tmpl w:val="8968F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F935F43"/>
    <w:multiLevelType w:val="hybridMultilevel"/>
    <w:tmpl w:val="9A927480"/>
    <w:lvl w:ilvl="0" w:tplc="276A92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60492BC1"/>
    <w:multiLevelType w:val="hybridMultilevel"/>
    <w:tmpl w:val="192AE6D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nsid w:val="61E024DB"/>
    <w:multiLevelType w:val="hybridMultilevel"/>
    <w:tmpl w:val="463E4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5744F0"/>
    <w:multiLevelType w:val="multilevel"/>
    <w:tmpl w:val="CCB85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85A179F"/>
    <w:multiLevelType w:val="hybridMultilevel"/>
    <w:tmpl w:val="E632AB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nsid w:val="6C3F7966"/>
    <w:multiLevelType w:val="hybridMultilevel"/>
    <w:tmpl w:val="0AEA0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6E381D73"/>
    <w:multiLevelType w:val="hybridMultilevel"/>
    <w:tmpl w:val="E354A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F032842"/>
    <w:multiLevelType w:val="hybridMultilevel"/>
    <w:tmpl w:val="680C29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nsid w:val="70F232D8"/>
    <w:multiLevelType w:val="hybridMultilevel"/>
    <w:tmpl w:val="01CE76B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1A22FA2"/>
    <w:multiLevelType w:val="hybridMultilevel"/>
    <w:tmpl w:val="23643CFC"/>
    <w:lvl w:ilvl="0" w:tplc="4A60B11C">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8">
    <w:nsid w:val="71FD51A9"/>
    <w:multiLevelType w:val="hybridMultilevel"/>
    <w:tmpl w:val="0B307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784D787A"/>
    <w:multiLevelType w:val="multilevel"/>
    <w:tmpl w:val="6E927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8983826"/>
    <w:multiLevelType w:val="hybridMultilevel"/>
    <w:tmpl w:val="80D4A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9CD7027"/>
    <w:multiLevelType w:val="hybridMultilevel"/>
    <w:tmpl w:val="C214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B3B5F61"/>
    <w:multiLevelType w:val="hybridMultilevel"/>
    <w:tmpl w:val="B61CDA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4"/>
  </w:num>
  <w:num w:numId="2">
    <w:abstractNumId w:val="19"/>
  </w:num>
  <w:num w:numId="3">
    <w:abstractNumId w:val="42"/>
  </w:num>
  <w:num w:numId="4">
    <w:abstractNumId w:val="27"/>
  </w:num>
  <w:num w:numId="5">
    <w:abstractNumId w:val="30"/>
  </w:num>
  <w:num w:numId="6">
    <w:abstractNumId w:val="59"/>
  </w:num>
  <w:num w:numId="7">
    <w:abstractNumId w:val="51"/>
  </w:num>
  <w:num w:numId="8">
    <w:abstractNumId w:val="20"/>
  </w:num>
  <w:num w:numId="9">
    <w:abstractNumId w:val="9"/>
  </w:num>
  <w:num w:numId="10">
    <w:abstractNumId w:val="4"/>
  </w:num>
  <w:num w:numId="11">
    <w:abstractNumId w:val="62"/>
  </w:num>
  <w:num w:numId="12">
    <w:abstractNumId w:val="53"/>
  </w:num>
  <w:num w:numId="13">
    <w:abstractNumId w:val="14"/>
  </w:num>
  <w:num w:numId="14">
    <w:abstractNumId w:val="58"/>
  </w:num>
  <w:num w:numId="15">
    <w:abstractNumId w:val="39"/>
  </w:num>
  <w:num w:numId="16">
    <w:abstractNumId w:val="34"/>
  </w:num>
  <w:num w:numId="17">
    <w:abstractNumId w:val="18"/>
  </w:num>
  <w:num w:numId="18">
    <w:abstractNumId w:val="0"/>
  </w:num>
  <w:num w:numId="19">
    <w:abstractNumId w:val="35"/>
  </w:num>
  <w:num w:numId="20">
    <w:abstractNumId w:val="48"/>
  </w:num>
  <w:num w:numId="21">
    <w:abstractNumId w:val="15"/>
  </w:num>
  <w:num w:numId="22">
    <w:abstractNumId w:val="47"/>
  </w:num>
  <w:num w:numId="23">
    <w:abstractNumId w:val="6"/>
  </w:num>
  <w:num w:numId="24">
    <w:abstractNumId w:val="44"/>
  </w:num>
  <w:num w:numId="25">
    <w:abstractNumId w:val="57"/>
  </w:num>
  <w:num w:numId="26">
    <w:abstractNumId w:val="45"/>
  </w:num>
  <w:num w:numId="27">
    <w:abstractNumId w:val="56"/>
  </w:num>
  <w:num w:numId="28">
    <w:abstractNumId w:val="25"/>
  </w:num>
  <w:num w:numId="29">
    <w:abstractNumId w:val="40"/>
  </w:num>
  <w:num w:numId="30">
    <w:abstractNumId w:val="1"/>
  </w:num>
  <w:num w:numId="31">
    <w:abstractNumId w:val="49"/>
  </w:num>
  <w:num w:numId="32">
    <w:abstractNumId w:val="37"/>
  </w:num>
  <w:num w:numId="33">
    <w:abstractNumId w:val="32"/>
  </w:num>
  <w:num w:numId="34">
    <w:abstractNumId w:val="29"/>
  </w:num>
  <w:num w:numId="35">
    <w:abstractNumId w:val="11"/>
  </w:num>
  <w:num w:numId="36">
    <w:abstractNumId w:val="13"/>
  </w:num>
  <w:num w:numId="37">
    <w:abstractNumId w:val="22"/>
  </w:num>
  <w:num w:numId="38">
    <w:abstractNumId w:val="55"/>
  </w:num>
  <w:num w:numId="39">
    <w:abstractNumId w:val="54"/>
  </w:num>
  <w:num w:numId="40">
    <w:abstractNumId w:val="52"/>
  </w:num>
  <w:num w:numId="41">
    <w:abstractNumId w:val="31"/>
  </w:num>
  <w:num w:numId="42">
    <w:abstractNumId w:val="46"/>
  </w:num>
  <w:num w:numId="43">
    <w:abstractNumId w:val="16"/>
  </w:num>
  <w:num w:numId="44">
    <w:abstractNumId w:val="33"/>
  </w:num>
  <w:num w:numId="45">
    <w:abstractNumId w:val="43"/>
  </w:num>
  <w:num w:numId="46">
    <w:abstractNumId w:val="10"/>
  </w:num>
  <w:num w:numId="47">
    <w:abstractNumId w:val="50"/>
  </w:num>
  <w:num w:numId="48">
    <w:abstractNumId w:val="3"/>
  </w:num>
  <w:num w:numId="49">
    <w:abstractNumId w:val="36"/>
  </w:num>
  <w:num w:numId="50">
    <w:abstractNumId w:val="26"/>
  </w:num>
  <w:num w:numId="51">
    <w:abstractNumId w:val="38"/>
  </w:num>
  <w:num w:numId="52">
    <w:abstractNumId w:val="7"/>
  </w:num>
  <w:num w:numId="53">
    <w:abstractNumId w:val="23"/>
  </w:num>
  <w:num w:numId="54">
    <w:abstractNumId w:val="41"/>
  </w:num>
  <w:num w:numId="55">
    <w:abstractNumId w:val="8"/>
  </w:num>
  <w:num w:numId="56">
    <w:abstractNumId w:val="2"/>
  </w:num>
  <w:num w:numId="57">
    <w:abstractNumId w:val="28"/>
  </w:num>
  <w:num w:numId="58">
    <w:abstractNumId w:val="17"/>
  </w:num>
  <w:num w:numId="59">
    <w:abstractNumId w:val="5"/>
  </w:num>
  <w:num w:numId="60">
    <w:abstractNumId w:val="12"/>
  </w:num>
  <w:num w:numId="61">
    <w:abstractNumId w:val="21"/>
  </w:num>
  <w:num w:numId="62">
    <w:abstractNumId w:val="60"/>
  </w:num>
  <w:num w:numId="63">
    <w:abstractNumId w:val="6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545"/>
    <w:rsid w:val="00005221"/>
    <w:rsid w:val="00007D4F"/>
    <w:rsid w:val="000160A7"/>
    <w:rsid w:val="00016A3C"/>
    <w:rsid w:val="00017264"/>
    <w:rsid w:val="00017A4A"/>
    <w:rsid w:val="00023F53"/>
    <w:rsid w:val="000305B0"/>
    <w:rsid w:val="00032125"/>
    <w:rsid w:val="0004099C"/>
    <w:rsid w:val="000419E2"/>
    <w:rsid w:val="0004486A"/>
    <w:rsid w:val="000455E6"/>
    <w:rsid w:val="00047FFC"/>
    <w:rsid w:val="000533F6"/>
    <w:rsid w:val="000550A1"/>
    <w:rsid w:val="000617DF"/>
    <w:rsid w:val="00064188"/>
    <w:rsid w:val="00070872"/>
    <w:rsid w:val="00070DEB"/>
    <w:rsid w:val="00071099"/>
    <w:rsid w:val="00072D4D"/>
    <w:rsid w:val="000867FE"/>
    <w:rsid w:val="00092942"/>
    <w:rsid w:val="000936F8"/>
    <w:rsid w:val="00097F0E"/>
    <w:rsid w:val="000A0133"/>
    <w:rsid w:val="000A5898"/>
    <w:rsid w:val="000A7FCC"/>
    <w:rsid w:val="000B2F6A"/>
    <w:rsid w:val="000B51AC"/>
    <w:rsid w:val="000C58A1"/>
    <w:rsid w:val="000D3794"/>
    <w:rsid w:val="000D3DE1"/>
    <w:rsid w:val="000D4F27"/>
    <w:rsid w:val="000D5E87"/>
    <w:rsid w:val="000E127F"/>
    <w:rsid w:val="000E2205"/>
    <w:rsid w:val="000E2C6E"/>
    <w:rsid w:val="000E5475"/>
    <w:rsid w:val="000F24F1"/>
    <w:rsid w:val="000F3CD0"/>
    <w:rsid w:val="000F4D6A"/>
    <w:rsid w:val="000F4E3C"/>
    <w:rsid w:val="000F593C"/>
    <w:rsid w:val="000F6C09"/>
    <w:rsid w:val="000F7807"/>
    <w:rsid w:val="000F7AF7"/>
    <w:rsid w:val="00100A5F"/>
    <w:rsid w:val="00100CAF"/>
    <w:rsid w:val="001016ED"/>
    <w:rsid w:val="00105C3D"/>
    <w:rsid w:val="00107BB7"/>
    <w:rsid w:val="00107D2A"/>
    <w:rsid w:val="00110E83"/>
    <w:rsid w:val="001146FA"/>
    <w:rsid w:val="001210EE"/>
    <w:rsid w:val="00123680"/>
    <w:rsid w:val="00124563"/>
    <w:rsid w:val="00132B5B"/>
    <w:rsid w:val="00134F24"/>
    <w:rsid w:val="00140A90"/>
    <w:rsid w:val="00141B0E"/>
    <w:rsid w:val="00143E22"/>
    <w:rsid w:val="00146F76"/>
    <w:rsid w:val="00151F28"/>
    <w:rsid w:val="001539AC"/>
    <w:rsid w:val="001604CC"/>
    <w:rsid w:val="001634BF"/>
    <w:rsid w:val="00172701"/>
    <w:rsid w:val="00174CAB"/>
    <w:rsid w:val="00176A83"/>
    <w:rsid w:val="00182D9A"/>
    <w:rsid w:val="0018701A"/>
    <w:rsid w:val="001876E2"/>
    <w:rsid w:val="00187F20"/>
    <w:rsid w:val="0019178A"/>
    <w:rsid w:val="001918F8"/>
    <w:rsid w:val="00192AFD"/>
    <w:rsid w:val="00193B91"/>
    <w:rsid w:val="001A2F56"/>
    <w:rsid w:val="001A5325"/>
    <w:rsid w:val="001A6DED"/>
    <w:rsid w:val="001B04B9"/>
    <w:rsid w:val="001B6626"/>
    <w:rsid w:val="001C0BEB"/>
    <w:rsid w:val="001C334F"/>
    <w:rsid w:val="001C4D3C"/>
    <w:rsid w:val="001D3F61"/>
    <w:rsid w:val="001D5430"/>
    <w:rsid w:val="001F0E08"/>
    <w:rsid w:val="001F51F7"/>
    <w:rsid w:val="001F5217"/>
    <w:rsid w:val="001F5936"/>
    <w:rsid w:val="001F6AEF"/>
    <w:rsid w:val="002004A9"/>
    <w:rsid w:val="00200FAD"/>
    <w:rsid w:val="002055F4"/>
    <w:rsid w:val="00206946"/>
    <w:rsid w:val="00206B0A"/>
    <w:rsid w:val="0021501E"/>
    <w:rsid w:val="00220A64"/>
    <w:rsid w:val="00220D36"/>
    <w:rsid w:val="002316F1"/>
    <w:rsid w:val="002345E7"/>
    <w:rsid w:val="00235E55"/>
    <w:rsid w:val="00236C7A"/>
    <w:rsid w:val="002442BD"/>
    <w:rsid w:val="0025538D"/>
    <w:rsid w:val="00293264"/>
    <w:rsid w:val="0029635B"/>
    <w:rsid w:val="002A5DE1"/>
    <w:rsid w:val="002B02B6"/>
    <w:rsid w:val="002B699E"/>
    <w:rsid w:val="002C30DA"/>
    <w:rsid w:val="002C4892"/>
    <w:rsid w:val="002D720E"/>
    <w:rsid w:val="002E0BEA"/>
    <w:rsid w:val="002E2600"/>
    <w:rsid w:val="002F0315"/>
    <w:rsid w:val="002F0CA4"/>
    <w:rsid w:val="002F1A60"/>
    <w:rsid w:val="002F3FFF"/>
    <w:rsid w:val="002F7A7D"/>
    <w:rsid w:val="00311716"/>
    <w:rsid w:val="00311FFC"/>
    <w:rsid w:val="003122BA"/>
    <w:rsid w:val="0032278D"/>
    <w:rsid w:val="00322C45"/>
    <w:rsid w:val="00323B56"/>
    <w:rsid w:val="0032677A"/>
    <w:rsid w:val="00330D8A"/>
    <w:rsid w:val="00333B5F"/>
    <w:rsid w:val="003371A0"/>
    <w:rsid w:val="0036040D"/>
    <w:rsid w:val="00362B6C"/>
    <w:rsid w:val="0036505E"/>
    <w:rsid w:val="0037206D"/>
    <w:rsid w:val="0037613F"/>
    <w:rsid w:val="00383AB2"/>
    <w:rsid w:val="00386AB4"/>
    <w:rsid w:val="00390702"/>
    <w:rsid w:val="003947AE"/>
    <w:rsid w:val="00394919"/>
    <w:rsid w:val="003A0578"/>
    <w:rsid w:val="003A4457"/>
    <w:rsid w:val="003B192F"/>
    <w:rsid w:val="003B5874"/>
    <w:rsid w:val="003C252C"/>
    <w:rsid w:val="003C51CF"/>
    <w:rsid w:val="003D009E"/>
    <w:rsid w:val="003D2827"/>
    <w:rsid w:val="003D4617"/>
    <w:rsid w:val="003D55F6"/>
    <w:rsid w:val="003E694C"/>
    <w:rsid w:val="003F07B7"/>
    <w:rsid w:val="003F6DE5"/>
    <w:rsid w:val="004001FD"/>
    <w:rsid w:val="004070F3"/>
    <w:rsid w:val="004111E6"/>
    <w:rsid w:val="0042287E"/>
    <w:rsid w:val="004249FF"/>
    <w:rsid w:val="004327E0"/>
    <w:rsid w:val="004333A5"/>
    <w:rsid w:val="00435F4F"/>
    <w:rsid w:val="00452479"/>
    <w:rsid w:val="00461569"/>
    <w:rsid w:val="00476D5B"/>
    <w:rsid w:val="00484C3E"/>
    <w:rsid w:val="00492DB4"/>
    <w:rsid w:val="00496014"/>
    <w:rsid w:val="004A0B60"/>
    <w:rsid w:val="004B4E36"/>
    <w:rsid w:val="004B5F10"/>
    <w:rsid w:val="004B6BEE"/>
    <w:rsid w:val="004C1456"/>
    <w:rsid w:val="004C5CED"/>
    <w:rsid w:val="004D0441"/>
    <w:rsid w:val="004D1544"/>
    <w:rsid w:val="004D1A69"/>
    <w:rsid w:val="004D1CAC"/>
    <w:rsid w:val="004D7B0F"/>
    <w:rsid w:val="004E1797"/>
    <w:rsid w:val="004E1FF4"/>
    <w:rsid w:val="004E2BD3"/>
    <w:rsid w:val="004E2EC2"/>
    <w:rsid w:val="004E4A85"/>
    <w:rsid w:val="004E718D"/>
    <w:rsid w:val="004F0201"/>
    <w:rsid w:val="004F1A52"/>
    <w:rsid w:val="004F1F4F"/>
    <w:rsid w:val="004F3671"/>
    <w:rsid w:val="004F5BE5"/>
    <w:rsid w:val="004F5C22"/>
    <w:rsid w:val="00511C5B"/>
    <w:rsid w:val="00513765"/>
    <w:rsid w:val="00513A70"/>
    <w:rsid w:val="00513FCB"/>
    <w:rsid w:val="005146C9"/>
    <w:rsid w:val="00521BC6"/>
    <w:rsid w:val="00523403"/>
    <w:rsid w:val="00523486"/>
    <w:rsid w:val="005238E5"/>
    <w:rsid w:val="0052395A"/>
    <w:rsid w:val="00530BEC"/>
    <w:rsid w:val="00531D48"/>
    <w:rsid w:val="00534D0D"/>
    <w:rsid w:val="00540AB5"/>
    <w:rsid w:val="00545E9B"/>
    <w:rsid w:val="00550FEC"/>
    <w:rsid w:val="00551B33"/>
    <w:rsid w:val="0055335C"/>
    <w:rsid w:val="005535DF"/>
    <w:rsid w:val="005578E2"/>
    <w:rsid w:val="00561D86"/>
    <w:rsid w:val="00564D60"/>
    <w:rsid w:val="00572E8F"/>
    <w:rsid w:val="0057665B"/>
    <w:rsid w:val="00582926"/>
    <w:rsid w:val="0058316A"/>
    <w:rsid w:val="00586111"/>
    <w:rsid w:val="0059009C"/>
    <w:rsid w:val="0059116C"/>
    <w:rsid w:val="005913FB"/>
    <w:rsid w:val="00595BE9"/>
    <w:rsid w:val="005A6A40"/>
    <w:rsid w:val="005C2ADB"/>
    <w:rsid w:val="005C775F"/>
    <w:rsid w:val="005D24EF"/>
    <w:rsid w:val="005D6973"/>
    <w:rsid w:val="005E0296"/>
    <w:rsid w:val="005E292E"/>
    <w:rsid w:val="005E414E"/>
    <w:rsid w:val="005F228B"/>
    <w:rsid w:val="005F31B9"/>
    <w:rsid w:val="005F4541"/>
    <w:rsid w:val="005F6A11"/>
    <w:rsid w:val="005F6C91"/>
    <w:rsid w:val="00601584"/>
    <w:rsid w:val="00601AB3"/>
    <w:rsid w:val="00602F19"/>
    <w:rsid w:val="00604B75"/>
    <w:rsid w:val="00605CA5"/>
    <w:rsid w:val="0061104E"/>
    <w:rsid w:val="006153EF"/>
    <w:rsid w:val="00616413"/>
    <w:rsid w:val="006171F9"/>
    <w:rsid w:val="00621CA6"/>
    <w:rsid w:val="00623696"/>
    <w:rsid w:val="006263F2"/>
    <w:rsid w:val="00626CEB"/>
    <w:rsid w:val="00632F24"/>
    <w:rsid w:val="00635026"/>
    <w:rsid w:val="00637A78"/>
    <w:rsid w:val="00645939"/>
    <w:rsid w:val="0065113E"/>
    <w:rsid w:val="00654D2C"/>
    <w:rsid w:val="00656351"/>
    <w:rsid w:val="00663924"/>
    <w:rsid w:val="00674417"/>
    <w:rsid w:val="0068193B"/>
    <w:rsid w:val="00683FC6"/>
    <w:rsid w:val="00687E6D"/>
    <w:rsid w:val="00692311"/>
    <w:rsid w:val="00695ED8"/>
    <w:rsid w:val="00696F32"/>
    <w:rsid w:val="0069700A"/>
    <w:rsid w:val="00697099"/>
    <w:rsid w:val="006A4982"/>
    <w:rsid w:val="006B5818"/>
    <w:rsid w:val="006C2417"/>
    <w:rsid w:val="006C31AC"/>
    <w:rsid w:val="006C792B"/>
    <w:rsid w:val="006E2504"/>
    <w:rsid w:val="006F3B5E"/>
    <w:rsid w:val="006F3E9C"/>
    <w:rsid w:val="006F5D6E"/>
    <w:rsid w:val="00702812"/>
    <w:rsid w:val="00702DF3"/>
    <w:rsid w:val="00705D8C"/>
    <w:rsid w:val="0071011C"/>
    <w:rsid w:val="00710AA7"/>
    <w:rsid w:val="007120C1"/>
    <w:rsid w:val="00712C0E"/>
    <w:rsid w:val="00713F86"/>
    <w:rsid w:val="00715ECE"/>
    <w:rsid w:val="00716552"/>
    <w:rsid w:val="00720BE1"/>
    <w:rsid w:val="00720FD6"/>
    <w:rsid w:val="00721326"/>
    <w:rsid w:val="007240DD"/>
    <w:rsid w:val="00725906"/>
    <w:rsid w:val="00725AD0"/>
    <w:rsid w:val="00727BE5"/>
    <w:rsid w:val="00735449"/>
    <w:rsid w:val="007356DB"/>
    <w:rsid w:val="007361D7"/>
    <w:rsid w:val="00737C67"/>
    <w:rsid w:val="00740C98"/>
    <w:rsid w:val="00744587"/>
    <w:rsid w:val="00744D19"/>
    <w:rsid w:val="00750EA5"/>
    <w:rsid w:val="00751349"/>
    <w:rsid w:val="007543F0"/>
    <w:rsid w:val="00755562"/>
    <w:rsid w:val="00757333"/>
    <w:rsid w:val="00757975"/>
    <w:rsid w:val="00760B43"/>
    <w:rsid w:val="00761AD0"/>
    <w:rsid w:val="00763196"/>
    <w:rsid w:val="00767086"/>
    <w:rsid w:val="00772DC1"/>
    <w:rsid w:val="007735F9"/>
    <w:rsid w:val="00774AF7"/>
    <w:rsid w:val="00780DB8"/>
    <w:rsid w:val="007829E5"/>
    <w:rsid w:val="007877C2"/>
    <w:rsid w:val="00793449"/>
    <w:rsid w:val="007B1A11"/>
    <w:rsid w:val="007B22C8"/>
    <w:rsid w:val="007B4D85"/>
    <w:rsid w:val="007B5027"/>
    <w:rsid w:val="007C6BB9"/>
    <w:rsid w:val="007C7E4D"/>
    <w:rsid w:val="007D0C15"/>
    <w:rsid w:val="007E7780"/>
    <w:rsid w:val="007F2D25"/>
    <w:rsid w:val="00803DED"/>
    <w:rsid w:val="0080469D"/>
    <w:rsid w:val="00804F26"/>
    <w:rsid w:val="008078E7"/>
    <w:rsid w:val="00811072"/>
    <w:rsid w:val="00822A74"/>
    <w:rsid w:val="008233B5"/>
    <w:rsid w:val="00831894"/>
    <w:rsid w:val="00834990"/>
    <w:rsid w:val="00835DE4"/>
    <w:rsid w:val="00842EF3"/>
    <w:rsid w:val="00844F1E"/>
    <w:rsid w:val="008461FE"/>
    <w:rsid w:val="00850E1D"/>
    <w:rsid w:val="00852D70"/>
    <w:rsid w:val="0085729B"/>
    <w:rsid w:val="0085793F"/>
    <w:rsid w:val="008606B6"/>
    <w:rsid w:val="00862A0B"/>
    <w:rsid w:val="008659D7"/>
    <w:rsid w:val="008747B9"/>
    <w:rsid w:val="00882926"/>
    <w:rsid w:val="00884AD0"/>
    <w:rsid w:val="00884B9B"/>
    <w:rsid w:val="00884F5E"/>
    <w:rsid w:val="00885144"/>
    <w:rsid w:val="00886F62"/>
    <w:rsid w:val="008964E5"/>
    <w:rsid w:val="008A0AE3"/>
    <w:rsid w:val="008A6EC6"/>
    <w:rsid w:val="008B3DD5"/>
    <w:rsid w:val="008B7CD8"/>
    <w:rsid w:val="008C0C56"/>
    <w:rsid w:val="008C0FA9"/>
    <w:rsid w:val="008C4753"/>
    <w:rsid w:val="008D5A9C"/>
    <w:rsid w:val="008D5EEF"/>
    <w:rsid w:val="008D6F21"/>
    <w:rsid w:val="008E1041"/>
    <w:rsid w:val="008E2770"/>
    <w:rsid w:val="008F136F"/>
    <w:rsid w:val="008F4983"/>
    <w:rsid w:val="008F5784"/>
    <w:rsid w:val="008F6B84"/>
    <w:rsid w:val="008F78FE"/>
    <w:rsid w:val="00901D06"/>
    <w:rsid w:val="0090341B"/>
    <w:rsid w:val="009065B9"/>
    <w:rsid w:val="00914E66"/>
    <w:rsid w:val="009154BF"/>
    <w:rsid w:val="00917A5E"/>
    <w:rsid w:val="009225DC"/>
    <w:rsid w:val="00933D92"/>
    <w:rsid w:val="00945F35"/>
    <w:rsid w:val="00946381"/>
    <w:rsid w:val="00947601"/>
    <w:rsid w:val="00954241"/>
    <w:rsid w:val="00954E72"/>
    <w:rsid w:val="009568E2"/>
    <w:rsid w:val="00956E58"/>
    <w:rsid w:val="009579F8"/>
    <w:rsid w:val="00963DCC"/>
    <w:rsid w:val="009668F1"/>
    <w:rsid w:val="00971E41"/>
    <w:rsid w:val="00975932"/>
    <w:rsid w:val="00976E55"/>
    <w:rsid w:val="00977D7C"/>
    <w:rsid w:val="0098097C"/>
    <w:rsid w:val="00981641"/>
    <w:rsid w:val="009819E8"/>
    <w:rsid w:val="00982508"/>
    <w:rsid w:val="009876BD"/>
    <w:rsid w:val="009917D7"/>
    <w:rsid w:val="009938DD"/>
    <w:rsid w:val="00995688"/>
    <w:rsid w:val="009A014F"/>
    <w:rsid w:val="009A1FF3"/>
    <w:rsid w:val="009A3313"/>
    <w:rsid w:val="009A5B44"/>
    <w:rsid w:val="009A60E2"/>
    <w:rsid w:val="009B22A0"/>
    <w:rsid w:val="009B26E6"/>
    <w:rsid w:val="009B518A"/>
    <w:rsid w:val="009D065F"/>
    <w:rsid w:val="009D3BA8"/>
    <w:rsid w:val="009D3CC5"/>
    <w:rsid w:val="009E13D3"/>
    <w:rsid w:val="009E4B04"/>
    <w:rsid w:val="009E5AF8"/>
    <w:rsid w:val="009F1B0B"/>
    <w:rsid w:val="009F59EF"/>
    <w:rsid w:val="00A0578A"/>
    <w:rsid w:val="00A06AA1"/>
    <w:rsid w:val="00A07C7A"/>
    <w:rsid w:val="00A07EC9"/>
    <w:rsid w:val="00A106EF"/>
    <w:rsid w:val="00A121BD"/>
    <w:rsid w:val="00A12B7A"/>
    <w:rsid w:val="00A15898"/>
    <w:rsid w:val="00A255C7"/>
    <w:rsid w:val="00A34574"/>
    <w:rsid w:val="00A358C1"/>
    <w:rsid w:val="00A377D6"/>
    <w:rsid w:val="00A43870"/>
    <w:rsid w:val="00A444B7"/>
    <w:rsid w:val="00A45964"/>
    <w:rsid w:val="00A52963"/>
    <w:rsid w:val="00A53A76"/>
    <w:rsid w:val="00A56C4D"/>
    <w:rsid w:val="00A614CC"/>
    <w:rsid w:val="00A624B2"/>
    <w:rsid w:val="00A63C88"/>
    <w:rsid w:val="00A650E3"/>
    <w:rsid w:val="00A666B8"/>
    <w:rsid w:val="00A67597"/>
    <w:rsid w:val="00A704BC"/>
    <w:rsid w:val="00A71488"/>
    <w:rsid w:val="00A74E87"/>
    <w:rsid w:val="00A87405"/>
    <w:rsid w:val="00A87F59"/>
    <w:rsid w:val="00A942CB"/>
    <w:rsid w:val="00AA1DAE"/>
    <w:rsid w:val="00AA6BD6"/>
    <w:rsid w:val="00AB081C"/>
    <w:rsid w:val="00AB237F"/>
    <w:rsid w:val="00AC20ED"/>
    <w:rsid w:val="00AC29D8"/>
    <w:rsid w:val="00AC3BC0"/>
    <w:rsid w:val="00AC777C"/>
    <w:rsid w:val="00AC7987"/>
    <w:rsid w:val="00AD053E"/>
    <w:rsid w:val="00AD3BEB"/>
    <w:rsid w:val="00AD4FE0"/>
    <w:rsid w:val="00AE2787"/>
    <w:rsid w:val="00AF13ED"/>
    <w:rsid w:val="00B02C90"/>
    <w:rsid w:val="00B05625"/>
    <w:rsid w:val="00B106DE"/>
    <w:rsid w:val="00B12F9D"/>
    <w:rsid w:val="00B14E7C"/>
    <w:rsid w:val="00B17103"/>
    <w:rsid w:val="00B17F3F"/>
    <w:rsid w:val="00B22E7D"/>
    <w:rsid w:val="00B24141"/>
    <w:rsid w:val="00B241D2"/>
    <w:rsid w:val="00B25AE9"/>
    <w:rsid w:val="00B26223"/>
    <w:rsid w:val="00B4097C"/>
    <w:rsid w:val="00B454A9"/>
    <w:rsid w:val="00B45B3D"/>
    <w:rsid w:val="00B47BBD"/>
    <w:rsid w:val="00B506D1"/>
    <w:rsid w:val="00B507C9"/>
    <w:rsid w:val="00B50EDA"/>
    <w:rsid w:val="00B51210"/>
    <w:rsid w:val="00B5152F"/>
    <w:rsid w:val="00B647AE"/>
    <w:rsid w:val="00B70880"/>
    <w:rsid w:val="00B73450"/>
    <w:rsid w:val="00B8078F"/>
    <w:rsid w:val="00B82F17"/>
    <w:rsid w:val="00B86029"/>
    <w:rsid w:val="00B909B4"/>
    <w:rsid w:val="00B93ABA"/>
    <w:rsid w:val="00BA65BF"/>
    <w:rsid w:val="00BB098D"/>
    <w:rsid w:val="00BB18DD"/>
    <w:rsid w:val="00BB2357"/>
    <w:rsid w:val="00BC4424"/>
    <w:rsid w:val="00BC6225"/>
    <w:rsid w:val="00BD2EEC"/>
    <w:rsid w:val="00BD49C4"/>
    <w:rsid w:val="00BD4F8F"/>
    <w:rsid w:val="00BD7091"/>
    <w:rsid w:val="00BE1545"/>
    <w:rsid w:val="00BE35B4"/>
    <w:rsid w:val="00BE53FC"/>
    <w:rsid w:val="00BE78C8"/>
    <w:rsid w:val="00BF0E82"/>
    <w:rsid w:val="00BF5B70"/>
    <w:rsid w:val="00C10062"/>
    <w:rsid w:val="00C10E8F"/>
    <w:rsid w:val="00C1381D"/>
    <w:rsid w:val="00C13E6D"/>
    <w:rsid w:val="00C172C5"/>
    <w:rsid w:val="00C23FF0"/>
    <w:rsid w:val="00C24A1D"/>
    <w:rsid w:val="00C30C22"/>
    <w:rsid w:val="00C320CF"/>
    <w:rsid w:val="00C36D7B"/>
    <w:rsid w:val="00C373A1"/>
    <w:rsid w:val="00C40749"/>
    <w:rsid w:val="00C437CE"/>
    <w:rsid w:val="00C4720C"/>
    <w:rsid w:val="00C530F1"/>
    <w:rsid w:val="00C60438"/>
    <w:rsid w:val="00C606FB"/>
    <w:rsid w:val="00C6601B"/>
    <w:rsid w:val="00C72056"/>
    <w:rsid w:val="00C73104"/>
    <w:rsid w:val="00C82360"/>
    <w:rsid w:val="00C82A45"/>
    <w:rsid w:val="00C872E9"/>
    <w:rsid w:val="00C873D4"/>
    <w:rsid w:val="00C91154"/>
    <w:rsid w:val="00C91CB5"/>
    <w:rsid w:val="00C9445F"/>
    <w:rsid w:val="00C952B5"/>
    <w:rsid w:val="00C9605F"/>
    <w:rsid w:val="00C9676C"/>
    <w:rsid w:val="00CA45DD"/>
    <w:rsid w:val="00CA51DC"/>
    <w:rsid w:val="00CA6210"/>
    <w:rsid w:val="00CB46DF"/>
    <w:rsid w:val="00CB4DAD"/>
    <w:rsid w:val="00CB5F14"/>
    <w:rsid w:val="00CC2C7C"/>
    <w:rsid w:val="00CC789F"/>
    <w:rsid w:val="00CD2F10"/>
    <w:rsid w:val="00CD3BA8"/>
    <w:rsid w:val="00CE1500"/>
    <w:rsid w:val="00CE19FF"/>
    <w:rsid w:val="00CE3637"/>
    <w:rsid w:val="00CE3DAF"/>
    <w:rsid w:val="00CE432B"/>
    <w:rsid w:val="00CE4FBB"/>
    <w:rsid w:val="00CF00BD"/>
    <w:rsid w:val="00CF0964"/>
    <w:rsid w:val="00CF4E6C"/>
    <w:rsid w:val="00CF4FE8"/>
    <w:rsid w:val="00D00767"/>
    <w:rsid w:val="00D01CF9"/>
    <w:rsid w:val="00D03FE4"/>
    <w:rsid w:val="00D12987"/>
    <w:rsid w:val="00D1495D"/>
    <w:rsid w:val="00D170AE"/>
    <w:rsid w:val="00D22FB1"/>
    <w:rsid w:val="00D25B0F"/>
    <w:rsid w:val="00D34F05"/>
    <w:rsid w:val="00D37F80"/>
    <w:rsid w:val="00D43755"/>
    <w:rsid w:val="00D4491B"/>
    <w:rsid w:val="00D56D47"/>
    <w:rsid w:val="00D67D2D"/>
    <w:rsid w:val="00D71231"/>
    <w:rsid w:val="00D747AA"/>
    <w:rsid w:val="00D828A7"/>
    <w:rsid w:val="00D83827"/>
    <w:rsid w:val="00D84A75"/>
    <w:rsid w:val="00D860DA"/>
    <w:rsid w:val="00D87FA2"/>
    <w:rsid w:val="00D90310"/>
    <w:rsid w:val="00D93959"/>
    <w:rsid w:val="00D94149"/>
    <w:rsid w:val="00D95461"/>
    <w:rsid w:val="00DA4B01"/>
    <w:rsid w:val="00DB0129"/>
    <w:rsid w:val="00DB04A0"/>
    <w:rsid w:val="00DB401B"/>
    <w:rsid w:val="00DC010E"/>
    <w:rsid w:val="00DC5106"/>
    <w:rsid w:val="00DD32CA"/>
    <w:rsid w:val="00DD5374"/>
    <w:rsid w:val="00DD7492"/>
    <w:rsid w:val="00DE0FA1"/>
    <w:rsid w:val="00DE4085"/>
    <w:rsid w:val="00DE5A3F"/>
    <w:rsid w:val="00DF1902"/>
    <w:rsid w:val="00DF5621"/>
    <w:rsid w:val="00E00036"/>
    <w:rsid w:val="00E00FE4"/>
    <w:rsid w:val="00E01C78"/>
    <w:rsid w:val="00E03101"/>
    <w:rsid w:val="00E03EB7"/>
    <w:rsid w:val="00E106DA"/>
    <w:rsid w:val="00E13E6C"/>
    <w:rsid w:val="00E17C1E"/>
    <w:rsid w:val="00E20BD6"/>
    <w:rsid w:val="00E20E18"/>
    <w:rsid w:val="00E35B51"/>
    <w:rsid w:val="00E405C0"/>
    <w:rsid w:val="00E54258"/>
    <w:rsid w:val="00E57902"/>
    <w:rsid w:val="00E610F3"/>
    <w:rsid w:val="00E61DEA"/>
    <w:rsid w:val="00E71FC0"/>
    <w:rsid w:val="00E81A9F"/>
    <w:rsid w:val="00E81D7B"/>
    <w:rsid w:val="00E82829"/>
    <w:rsid w:val="00E82CFB"/>
    <w:rsid w:val="00E876BC"/>
    <w:rsid w:val="00E87D94"/>
    <w:rsid w:val="00E93BF4"/>
    <w:rsid w:val="00E94369"/>
    <w:rsid w:val="00E952AE"/>
    <w:rsid w:val="00E96AC6"/>
    <w:rsid w:val="00E97382"/>
    <w:rsid w:val="00EA45AB"/>
    <w:rsid w:val="00EB2F8C"/>
    <w:rsid w:val="00ED005B"/>
    <w:rsid w:val="00EE02B8"/>
    <w:rsid w:val="00EE44ED"/>
    <w:rsid w:val="00EE7779"/>
    <w:rsid w:val="00EE7F04"/>
    <w:rsid w:val="00EF0F1C"/>
    <w:rsid w:val="00EF1CAF"/>
    <w:rsid w:val="00EF2F0B"/>
    <w:rsid w:val="00EF392A"/>
    <w:rsid w:val="00F01B4E"/>
    <w:rsid w:val="00F0445F"/>
    <w:rsid w:val="00F07443"/>
    <w:rsid w:val="00F10342"/>
    <w:rsid w:val="00F11A98"/>
    <w:rsid w:val="00F16753"/>
    <w:rsid w:val="00F338C6"/>
    <w:rsid w:val="00F4501C"/>
    <w:rsid w:val="00F456C3"/>
    <w:rsid w:val="00F5698E"/>
    <w:rsid w:val="00F63F92"/>
    <w:rsid w:val="00F64B31"/>
    <w:rsid w:val="00F67699"/>
    <w:rsid w:val="00F725DD"/>
    <w:rsid w:val="00F74508"/>
    <w:rsid w:val="00F765F0"/>
    <w:rsid w:val="00F76817"/>
    <w:rsid w:val="00F77AA0"/>
    <w:rsid w:val="00F81F93"/>
    <w:rsid w:val="00F84DF5"/>
    <w:rsid w:val="00F8790B"/>
    <w:rsid w:val="00F90553"/>
    <w:rsid w:val="00FA086C"/>
    <w:rsid w:val="00FA64E3"/>
    <w:rsid w:val="00FA723E"/>
    <w:rsid w:val="00FB2583"/>
    <w:rsid w:val="00FB4126"/>
    <w:rsid w:val="00FB43BA"/>
    <w:rsid w:val="00FB611A"/>
    <w:rsid w:val="00FC4637"/>
    <w:rsid w:val="00FC5409"/>
    <w:rsid w:val="00FD4895"/>
    <w:rsid w:val="00FD505F"/>
    <w:rsid w:val="00FD71C7"/>
    <w:rsid w:val="00FE08BE"/>
    <w:rsid w:val="00FE1AEF"/>
    <w:rsid w:val="00FE2DB1"/>
    <w:rsid w:val="00FE33BB"/>
    <w:rsid w:val="00FF6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1"/>
    <o:shapelayout v:ext="edit">
      <o:idmap v:ext="edit" data="1"/>
    </o:shapelayout>
  </w:shapeDefaults>
  <w:decimalSymbol w:val="."/>
  <w:listSeparator w:val=","/>
  <w14:docId w14:val="6E41EC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rsid w:val="00FF6485"/>
    <w:pPr>
      <w:keepNext/>
      <w:widowControl/>
      <w:autoSpaceDE/>
      <w:autoSpaceDN/>
      <w:adjustRightInd/>
      <w:outlineLvl w:val="0"/>
    </w:pPr>
    <w:rPr>
      <w:b/>
      <w:sz w:val="24"/>
    </w:rPr>
  </w:style>
  <w:style w:type="paragraph" w:styleId="Heading2">
    <w:name w:val="heading 2"/>
    <w:basedOn w:val="Normal"/>
    <w:next w:val="Normal"/>
    <w:link w:val="Heading2Char"/>
    <w:unhideWhenUsed/>
    <w:qFormat/>
    <w:rsid w:val="004C14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level2">
    <w:name w:val="_leve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sz w:val="24"/>
      <w:szCs w:val="24"/>
    </w:rPr>
  </w:style>
  <w:style w:type="paragraph" w:customStyle="1" w:styleId="level3">
    <w:name w:val="_leve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sz w:val="24"/>
      <w:szCs w:val="24"/>
    </w:rPr>
  </w:style>
  <w:style w:type="paragraph" w:customStyle="1" w:styleId="level4">
    <w:name w:val="_leve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el5">
    <w:name w:val="_leve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sz w:val="24"/>
      <w:szCs w:val="24"/>
    </w:rPr>
  </w:style>
  <w:style w:type="paragraph" w:customStyle="1" w:styleId="level6">
    <w:name w:val="_leve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sz w:val="24"/>
      <w:szCs w:val="24"/>
    </w:rPr>
  </w:style>
  <w:style w:type="paragraph" w:customStyle="1" w:styleId="level7">
    <w:name w:val="_leve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sz w:val="24"/>
      <w:szCs w:val="24"/>
    </w:rPr>
  </w:style>
  <w:style w:type="paragraph" w:customStyle="1" w:styleId="level8">
    <w:name w:val="_leve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paragraph" w:customStyle="1" w:styleId="level9">
    <w:name w:val="_leve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sz w:val="24"/>
      <w:szCs w:val="24"/>
    </w:rPr>
  </w:style>
  <w:style w:type="paragraph" w:customStyle="1" w:styleId="levsl1">
    <w:name w:val="_levs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levsl2">
    <w:name w:val="_levs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sz w:val="24"/>
      <w:szCs w:val="24"/>
    </w:rPr>
  </w:style>
  <w:style w:type="paragraph" w:customStyle="1" w:styleId="levsl3">
    <w:name w:val="_levs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sz w:val="24"/>
      <w:szCs w:val="24"/>
    </w:rPr>
  </w:style>
  <w:style w:type="paragraph" w:customStyle="1" w:styleId="levsl4">
    <w:name w:val="_levs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sl5">
    <w:name w:val="_levs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sz w:val="24"/>
      <w:szCs w:val="24"/>
    </w:rPr>
  </w:style>
  <w:style w:type="paragraph" w:customStyle="1" w:styleId="levsl6">
    <w:name w:val="_levs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sz w:val="24"/>
      <w:szCs w:val="24"/>
    </w:rPr>
  </w:style>
  <w:style w:type="paragraph" w:customStyle="1" w:styleId="levsl7">
    <w:name w:val="_levs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sz w:val="24"/>
      <w:szCs w:val="24"/>
    </w:rPr>
  </w:style>
  <w:style w:type="paragraph" w:customStyle="1" w:styleId="levsl8">
    <w:name w:val="_levs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paragraph" w:customStyle="1" w:styleId="levsl9">
    <w:name w:val="_levs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sz w:val="24"/>
      <w:szCs w:val="24"/>
    </w:rPr>
  </w:style>
  <w:style w:type="paragraph" w:customStyle="1" w:styleId="levnl1">
    <w:name w:val="_levn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levnl2">
    <w:name w:val="_levn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sz w:val="24"/>
      <w:szCs w:val="24"/>
    </w:rPr>
  </w:style>
  <w:style w:type="paragraph" w:customStyle="1" w:styleId="levnl3">
    <w:name w:val="_levn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sz w:val="24"/>
      <w:szCs w:val="24"/>
    </w:rPr>
  </w:style>
  <w:style w:type="paragraph" w:customStyle="1" w:styleId="levnl4">
    <w:name w:val="_levn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nl5">
    <w:name w:val="_levn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sz w:val="24"/>
      <w:szCs w:val="24"/>
    </w:rPr>
  </w:style>
  <w:style w:type="paragraph" w:customStyle="1" w:styleId="levnl6">
    <w:name w:val="_levn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sz w:val="24"/>
      <w:szCs w:val="24"/>
    </w:rPr>
  </w:style>
  <w:style w:type="paragraph" w:customStyle="1" w:styleId="levnl7">
    <w:name w:val="_levn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sz w:val="24"/>
      <w:szCs w:val="24"/>
    </w:rPr>
  </w:style>
  <w:style w:type="paragraph" w:customStyle="1" w:styleId="levnl8">
    <w:name w:val="_levn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paragraph" w:customStyle="1" w:styleId="levnl9">
    <w:name w:val="_levn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sz w:val="24"/>
      <w:szCs w:val="24"/>
    </w:rPr>
  </w:style>
  <w:style w:type="character" w:customStyle="1" w:styleId="DefaultPara">
    <w:name w:val="Default Para"/>
    <w:rPr>
      <w:sz w:val="20"/>
      <w:szCs w:val="20"/>
    </w:rPr>
  </w:style>
  <w:style w:type="character" w:customStyle="1" w:styleId="FootnoteRef">
    <w:name w:val="Footnote Ref"/>
  </w:style>
  <w:style w:type="paragraph" w:customStyle="1" w:styleId="Level10">
    <w:name w:val="Level 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jc w:val="both"/>
    </w:pPr>
    <w:rPr>
      <w:sz w:val="24"/>
      <w:szCs w:val="24"/>
    </w:rPr>
  </w:style>
  <w:style w:type="paragraph" w:styleId="Header">
    <w:name w:val="header"/>
    <w:basedOn w:val="Normal"/>
    <w:link w:val="HeaderChar"/>
    <w:uiPriority w:val="99"/>
    <w:rsid w:val="00BE1545"/>
    <w:pPr>
      <w:widowControl/>
      <w:tabs>
        <w:tab w:val="center" w:pos="4320"/>
        <w:tab w:val="right" w:pos="8640"/>
      </w:tabs>
    </w:pPr>
  </w:style>
  <w:style w:type="paragraph" w:styleId="Footer">
    <w:name w:val="footer"/>
    <w:basedOn w:val="Normal"/>
    <w:rsid w:val="00F77AA0"/>
    <w:pPr>
      <w:tabs>
        <w:tab w:val="center" w:pos="4320"/>
        <w:tab w:val="right" w:pos="8640"/>
      </w:tabs>
    </w:pPr>
  </w:style>
  <w:style w:type="paragraph" w:styleId="BalloonText">
    <w:name w:val="Balloon Text"/>
    <w:basedOn w:val="Normal"/>
    <w:semiHidden/>
    <w:rsid w:val="003947AE"/>
    <w:rPr>
      <w:rFonts w:ascii="Tahoma" w:hAnsi="Tahoma" w:cs="Tahoma"/>
      <w:sz w:val="16"/>
      <w:szCs w:val="16"/>
    </w:rPr>
  </w:style>
  <w:style w:type="character" w:styleId="CommentReference">
    <w:name w:val="annotation reference"/>
    <w:rsid w:val="00545E9B"/>
    <w:rPr>
      <w:sz w:val="16"/>
      <w:szCs w:val="16"/>
    </w:rPr>
  </w:style>
  <w:style w:type="paragraph" w:styleId="CommentText">
    <w:name w:val="annotation text"/>
    <w:basedOn w:val="Normal"/>
    <w:link w:val="CommentTextChar"/>
    <w:rsid w:val="00545E9B"/>
  </w:style>
  <w:style w:type="character" w:customStyle="1" w:styleId="CommentTextChar">
    <w:name w:val="Comment Text Char"/>
    <w:basedOn w:val="DefaultParagraphFont"/>
    <w:link w:val="CommentText"/>
    <w:rsid w:val="00545E9B"/>
  </w:style>
  <w:style w:type="paragraph" w:styleId="CommentSubject">
    <w:name w:val="annotation subject"/>
    <w:basedOn w:val="CommentText"/>
    <w:next w:val="CommentText"/>
    <w:link w:val="CommentSubjectChar"/>
    <w:rsid w:val="00545E9B"/>
    <w:rPr>
      <w:b/>
      <w:bCs/>
    </w:rPr>
  </w:style>
  <w:style w:type="character" w:customStyle="1" w:styleId="CommentSubjectChar">
    <w:name w:val="Comment Subject Char"/>
    <w:link w:val="CommentSubject"/>
    <w:rsid w:val="00545E9B"/>
    <w:rPr>
      <w:b/>
      <w:bCs/>
    </w:rPr>
  </w:style>
  <w:style w:type="paragraph" w:styleId="BodyText3">
    <w:name w:val="Body Text 3"/>
    <w:basedOn w:val="Normal"/>
    <w:rsid w:val="00FF6485"/>
    <w:pPr>
      <w:autoSpaceDE/>
      <w:autoSpaceDN/>
      <w:adjustRightInd/>
    </w:pPr>
    <w:rPr>
      <w:sz w:val="24"/>
    </w:rPr>
  </w:style>
  <w:style w:type="table" w:styleId="TableGrid">
    <w:name w:val="Table Grid"/>
    <w:basedOn w:val="TableNormal"/>
    <w:rsid w:val="00FF6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5DE1"/>
    <w:pPr>
      <w:ind w:left="720"/>
      <w:contextualSpacing/>
    </w:pPr>
  </w:style>
  <w:style w:type="paragraph" w:styleId="Subtitle">
    <w:name w:val="Subtitle"/>
    <w:basedOn w:val="Normal"/>
    <w:next w:val="Normal"/>
    <w:link w:val="SubtitleChar"/>
    <w:qFormat/>
    <w:rsid w:val="00C10E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C10E8F"/>
    <w:rPr>
      <w:rFonts w:asciiTheme="majorHAnsi" w:eastAsiaTheme="majorEastAsia" w:hAnsiTheme="majorHAnsi" w:cstheme="majorBidi"/>
      <w:i/>
      <w:iCs/>
      <w:color w:val="4F81BD" w:themeColor="accent1"/>
      <w:spacing w:val="15"/>
      <w:sz w:val="24"/>
      <w:szCs w:val="24"/>
    </w:rPr>
  </w:style>
  <w:style w:type="paragraph" w:styleId="TOC1">
    <w:name w:val="toc 1"/>
    <w:basedOn w:val="Normal"/>
    <w:next w:val="Normal"/>
    <w:autoRedefine/>
    <w:uiPriority w:val="39"/>
    <w:rsid w:val="00C10E8F"/>
    <w:pPr>
      <w:spacing w:after="100"/>
    </w:pPr>
  </w:style>
  <w:style w:type="character" w:styleId="Hyperlink">
    <w:name w:val="Hyperlink"/>
    <w:basedOn w:val="DefaultParagraphFont"/>
    <w:uiPriority w:val="99"/>
    <w:unhideWhenUsed/>
    <w:rsid w:val="00C10E8F"/>
    <w:rPr>
      <w:color w:val="0000FF" w:themeColor="hyperlink"/>
      <w:u w:val="single"/>
    </w:rPr>
  </w:style>
  <w:style w:type="character" w:styleId="Strong">
    <w:name w:val="Strong"/>
    <w:basedOn w:val="DefaultParagraphFont"/>
    <w:qFormat/>
    <w:rsid w:val="00822A74"/>
    <w:rPr>
      <w:b/>
      <w:bCs/>
    </w:rPr>
  </w:style>
  <w:style w:type="character" w:customStyle="1" w:styleId="apple-converted-space">
    <w:name w:val="apple-converted-space"/>
    <w:basedOn w:val="DefaultParagraphFont"/>
    <w:rsid w:val="00220A64"/>
  </w:style>
  <w:style w:type="character" w:styleId="FollowedHyperlink">
    <w:name w:val="FollowedHyperlink"/>
    <w:basedOn w:val="DefaultParagraphFont"/>
    <w:rsid w:val="00852D70"/>
    <w:rPr>
      <w:color w:val="800080" w:themeColor="followedHyperlink"/>
      <w:u w:val="single"/>
    </w:rPr>
  </w:style>
  <w:style w:type="paragraph" w:styleId="Revision">
    <w:name w:val="Revision"/>
    <w:hidden/>
    <w:uiPriority w:val="99"/>
    <w:semiHidden/>
    <w:rsid w:val="00834990"/>
  </w:style>
  <w:style w:type="paragraph" w:styleId="Title">
    <w:name w:val="Title"/>
    <w:basedOn w:val="Normal"/>
    <w:next w:val="Normal"/>
    <w:link w:val="TitleChar"/>
    <w:qFormat/>
    <w:rsid w:val="00D9414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94149"/>
    <w:rPr>
      <w:rFonts w:ascii="Cambria" w:hAnsi="Cambria"/>
      <w:b/>
      <w:bCs/>
      <w:kern w:val="28"/>
      <w:sz w:val="32"/>
      <w:szCs w:val="32"/>
    </w:rPr>
  </w:style>
  <w:style w:type="character" w:customStyle="1" w:styleId="HeaderChar">
    <w:name w:val="Header Char"/>
    <w:link w:val="Header"/>
    <w:uiPriority w:val="99"/>
    <w:rsid w:val="00D94149"/>
  </w:style>
  <w:style w:type="character" w:styleId="Emphasis">
    <w:name w:val="Emphasis"/>
    <w:qFormat/>
    <w:rsid w:val="00D94149"/>
    <w:rPr>
      <w:i/>
      <w:iCs/>
    </w:rPr>
  </w:style>
  <w:style w:type="character" w:customStyle="1" w:styleId="Heading2Char">
    <w:name w:val="Heading 2 Char"/>
    <w:basedOn w:val="DefaultParagraphFont"/>
    <w:link w:val="Heading2"/>
    <w:rsid w:val="004C145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rsid w:val="00FF6485"/>
    <w:pPr>
      <w:keepNext/>
      <w:widowControl/>
      <w:autoSpaceDE/>
      <w:autoSpaceDN/>
      <w:adjustRightInd/>
      <w:outlineLvl w:val="0"/>
    </w:pPr>
    <w:rPr>
      <w:b/>
      <w:sz w:val="24"/>
    </w:rPr>
  </w:style>
  <w:style w:type="paragraph" w:styleId="Heading2">
    <w:name w:val="heading 2"/>
    <w:basedOn w:val="Normal"/>
    <w:next w:val="Normal"/>
    <w:link w:val="Heading2Char"/>
    <w:unhideWhenUsed/>
    <w:qFormat/>
    <w:rsid w:val="004C14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level2">
    <w:name w:val="_leve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sz w:val="24"/>
      <w:szCs w:val="24"/>
    </w:rPr>
  </w:style>
  <w:style w:type="paragraph" w:customStyle="1" w:styleId="level3">
    <w:name w:val="_leve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sz w:val="24"/>
      <w:szCs w:val="24"/>
    </w:rPr>
  </w:style>
  <w:style w:type="paragraph" w:customStyle="1" w:styleId="level4">
    <w:name w:val="_leve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el5">
    <w:name w:val="_leve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sz w:val="24"/>
      <w:szCs w:val="24"/>
    </w:rPr>
  </w:style>
  <w:style w:type="paragraph" w:customStyle="1" w:styleId="level6">
    <w:name w:val="_leve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sz w:val="24"/>
      <w:szCs w:val="24"/>
    </w:rPr>
  </w:style>
  <w:style w:type="paragraph" w:customStyle="1" w:styleId="level7">
    <w:name w:val="_leve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sz w:val="24"/>
      <w:szCs w:val="24"/>
    </w:rPr>
  </w:style>
  <w:style w:type="paragraph" w:customStyle="1" w:styleId="level8">
    <w:name w:val="_leve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paragraph" w:customStyle="1" w:styleId="level9">
    <w:name w:val="_leve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sz w:val="24"/>
      <w:szCs w:val="24"/>
    </w:rPr>
  </w:style>
  <w:style w:type="paragraph" w:customStyle="1" w:styleId="levsl1">
    <w:name w:val="_levs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levsl2">
    <w:name w:val="_levs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sz w:val="24"/>
      <w:szCs w:val="24"/>
    </w:rPr>
  </w:style>
  <w:style w:type="paragraph" w:customStyle="1" w:styleId="levsl3">
    <w:name w:val="_levs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sz w:val="24"/>
      <w:szCs w:val="24"/>
    </w:rPr>
  </w:style>
  <w:style w:type="paragraph" w:customStyle="1" w:styleId="levsl4">
    <w:name w:val="_levs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sl5">
    <w:name w:val="_levs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sz w:val="24"/>
      <w:szCs w:val="24"/>
    </w:rPr>
  </w:style>
  <w:style w:type="paragraph" w:customStyle="1" w:styleId="levsl6">
    <w:name w:val="_levs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sz w:val="24"/>
      <w:szCs w:val="24"/>
    </w:rPr>
  </w:style>
  <w:style w:type="paragraph" w:customStyle="1" w:styleId="levsl7">
    <w:name w:val="_levs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sz w:val="24"/>
      <w:szCs w:val="24"/>
    </w:rPr>
  </w:style>
  <w:style w:type="paragraph" w:customStyle="1" w:styleId="levsl8">
    <w:name w:val="_levs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paragraph" w:customStyle="1" w:styleId="levsl9">
    <w:name w:val="_levs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sz w:val="24"/>
      <w:szCs w:val="24"/>
    </w:rPr>
  </w:style>
  <w:style w:type="paragraph" w:customStyle="1" w:styleId="levnl1">
    <w:name w:val="_levn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levnl2">
    <w:name w:val="_levn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sz w:val="24"/>
      <w:szCs w:val="24"/>
    </w:rPr>
  </w:style>
  <w:style w:type="paragraph" w:customStyle="1" w:styleId="levnl3">
    <w:name w:val="_levn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sz w:val="24"/>
      <w:szCs w:val="24"/>
    </w:rPr>
  </w:style>
  <w:style w:type="paragraph" w:customStyle="1" w:styleId="levnl4">
    <w:name w:val="_levn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nl5">
    <w:name w:val="_levn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sz w:val="24"/>
      <w:szCs w:val="24"/>
    </w:rPr>
  </w:style>
  <w:style w:type="paragraph" w:customStyle="1" w:styleId="levnl6">
    <w:name w:val="_levn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sz w:val="24"/>
      <w:szCs w:val="24"/>
    </w:rPr>
  </w:style>
  <w:style w:type="paragraph" w:customStyle="1" w:styleId="levnl7">
    <w:name w:val="_levn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sz w:val="24"/>
      <w:szCs w:val="24"/>
    </w:rPr>
  </w:style>
  <w:style w:type="paragraph" w:customStyle="1" w:styleId="levnl8">
    <w:name w:val="_levn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paragraph" w:customStyle="1" w:styleId="levnl9">
    <w:name w:val="_levn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sz w:val="24"/>
      <w:szCs w:val="24"/>
    </w:rPr>
  </w:style>
  <w:style w:type="character" w:customStyle="1" w:styleId="DefaultPara">
    <w:name w:val="Default Para"/>
    <w:rPr>
      <w:sz w:val="20"/>
      <w:szCs w:val="20"/>
    </w:rPr>
  </w:style>
  <w:style w:type="character" w:customStyle="1" w:styleId="FootnoteRef">
    <w:name w:val="Footnote Ref"/>
  </w:style>
  <w:style w:type="paragraph" w:customStyle="1" w:styleId="Level10">
    <w:name w:val="Level 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jc w:val="both"/>
    </w:pPr>
    <w:rPr>
      <w:sz w:val="24"/>
      <w:szCs w:val="24"/>
    </w:rPr>
  </w:style>
  <w:style w:type="paragraph" w:styleId="Header">
    <w:name w:val="header"/>
    <w:basedOn w:val="Normal"/>
    <w:link w:val="HeaderChar"/>
    <w:uiPriority w:val="99"/>
    <w:rsid w:val="00BE1545"/>
    <w:pPr>
      <w:widowControl/>
      <w:tabs>
        <w:tab w:val="center" w:pos="4320"/>
        <w:tab w:val="right" w:pos="8640"/>
      </w:tabs>
    </w:pPr>
  </w:style>
  <w:style w:type="paragraph" w:styleId="Footer">
    <w:name w:val="footer"/>
    <w:basedOn w:val="Normal"/>
    <w:rsid w:val="00F77AA0"/>
    <w:pPr>
      <w:tabs>
        <w:tab w:val="center" w:pos="4320"/>
        <w:tab w:val="right" w:pos="8640"/>
      </w:tabs>
    </w:pPr>
  </w:style>
  <w:style w:type="paragraph" w:styleId="BalloonText">
    <w:name w:val="Balloon Text"/>
    <w:basedOn w:val="Normal"/>
    <w:semiHidden/>
    <w:rsid w:val="003947AE"/>
    <w:rPr>
      <w:rFonts w:ascii="Tahoma" w:hAnsi="Tahoma" w:cs="Tahoma"/>
      <w:sz w:val="16"/>
      <w:szCs w:val="16"/>
    </w:rPr>
  </w:style>
  <w:style w:type="character" w:styleId="CommentReference">
    <w:name w:val="annotation reference"/>
    <w:rsid w:val="00545E9B"/>
    <w:rPr>
      <w:sz w:val="16"/>
      <w:szCs w:val="16"/>
    </w:rPr>
  </w:style>
  <w:style w:type="paragraph" w:styleId="CommentText">
    <w:name w:val="annotation text"/>
    <w:basedOn w:val="Normal"/>
    <w:link w:val="CommentTextChar"/>
    <w:rsid w:val="00545E9B"/>
  </w:style>
  <w:style w:type="character" w:customStyle="1" w:styleId="CommentTextChar">
    <w:name w:val="Comment Text Char"/>
    <w:basedOn w:val="DefaultParagraphFont"/>
    <w:link w:val="CommentText"/>
    <w:rsid w:val="00545E9B"/>
  </w:style>
  <w:style w:type="paragraph" w:styleId="CommentSubject">
    <w:name w:val="annotation subject"/>
    <w:basedOn w:val="CommentText"/>
    <w:next w:val="CommentText"/>
    <w:link w:val="CommentSubjectChar"/>
    <w:rsid w:val="00545E9B"/>
    <w:rPr>
      <w:b/>
      <w:bCs/>
    </w:rPr>
  </w:style>
  <w:style w:type="character" w:customStyle="1" w:styleId="CommentSubjectChar">
    <w:name w:val="Comment Subject Char"/>
    <w:link w:val="CommentSubject"/>
    <w:rsid w:val="00545E9B"/>
    <w:rPr>
      <w:b/>
      <w:bCs/>
    </w:rPr>
  </w:style>
  <w:style w:type="paragraph" w:styleId="BodyText3">
    <w:name w:val="Body Text 3"/>
    <w:basedOn w:val="Normal"/>
    <w:rsid w:val="00FF6485"/>
    <w:pPr>
      <w:autoSpaceDE/>
      <w:autoSpaceDN/>
      <w:adjustRightInd/>
    </w:pPr>
    <w:rPr>
      <w:sz w:val="24"/>
    </w:rPr>
  </w:style>
  <w:style w:type="table" w:styleId="TableGrid">
    <w:name w:val="Table Grid"/>
    <w:basedOn w:val="TableNormal"/>
    <w:rsid w:val="00FF6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5DE1"/>
    <w:pPr>
      <w:ind w:left="720"/>
      <w:contextualSpacing/>
    </w:pPr>
  </w:style>
  <w:style w:type="paragraph" w:styleId="Subtitle">
    <w:name w:val="Subtitle"/>
    <w:basedOn w:val="Normal"/>
    <w:next w:val="Normal"/>
    <w:link w:val="SubtitleChar"/>
    <w:qFormat/>
    <w:rsid w:val="00C10E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C10E8F"/>
    <w:rPr>
      <w:rFonts w:asciiTheme="majorHAnsi" w:eastAsiaTheme="majorEastAsia" w:hAnsiTheme="majorHAnsi" w:cstheme="majorBidi"/>
      <w:i/>
      <w:iCs/>
      <w:color w:val="4F81BD" w:themeColor="accent1"/>
      <w:spacing w:val="15"/>
      <w:sz w:val="24"/>
      <w:szCs w:val="24"/>
    </w:rPr>
  </w:style>
  <w:style w:type="paragraph" w:styleId="TOC1">
    <w:name w:val="toc 1"/>
    <w:basedOn w:val="Normal"/>
    <w:next w:val="Normal"/>
    <w:autoRedefine/>
    <w:uiPriority w:val="39"/>
    <w:rsid w:val="00C10E8F"/>
    <w:pPr>
      <w:spacing w:after="100"/>
    </w:pPr>
  </w:style>
  <w:style w:type="character" w:styleId="Hyperlink">
    <w:name w:val="Hyperlink"/>
    <w:basedOn w:val="DefaultParagraphFont"/>
    <w:uiPriority w:val="99"/>
    <w:unhideWhenUsed/>
    <w:rsid w:val="00C10E8F"/>
    <w:rPr>
      <w:color w:val="0000FF" w:themeColor="hyperlink"/>
      <w:u w:val="single"/>
    </w:rPr>
  </w:style>
  <w:style w:type="character" w:styleId="Strong">
    <w:name w:val="Strong"/>
    <w:basedOn w:val="DefaultParagraphFont"/>
    <w:qFormat/>
    <w:rsid w:val="00822A74"/>
    <w:rPr>
      <w:b/>
      <w:bCs/>
    </w:rPr>
  </w:style>
  <w:style w:type="character" w:customStyle="1" w:styleId="apple-converted-space">
    <w:name w:val="apple-converted-space"/>
    <w:basedOn w:val="DefaultParagraphFont"/>
    <w:rsid w:val="00220A64"/>
  </w:style>
  <w:style w:type="character" w:styleId="FollowedHyperlink">
    <w:name w:val="FollowedHyperlink"/>
    <w:basedOn w:val="DefaultParagraphFont"/>
    <w:rsid w:val="00852D70"/>
    <w:rPr>
      <w:color w:val="800080" w:themeColor="followedHyperlink"/>
      <w:u w:val="single"/>
    </w:rPr>
  </w:style>
  <w:style w:type="paragraph" w:styleId="Revision">
    <w:name w:val="Revision"/>
    <w:hidden/>
    <w:uiPriority w:val="99"/>
    <w:semiHidden/>
    <w:rsid w:val="00834990"/>
  </w:style>
  <w:style w:type="paragraph" w:styleId="Title">
    <w:name w:val="Title"/>
    <w:basedOn w:val="Normal"/>
    <w:next w:val="Normal"/>
    <w:link w:val="TitleChar"/>
    <w:qFormat/>
    <w:rsid w:val="00D9414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94149"/>
    <w:rPr>
      <w:rFonts w:ascii="Cambria" w:hAnsi="Cambria"/>
      <w:b/>
      <w:bCs/>
      <w:kern w:val="28"/>
      <w:sz w:val="32"/>
      <w:szCs w:val="32"/>
    </w:rPr>
  </w:style>
  <w:style w:type="character" w:customStyle="1" w:styleId="HeaderChar">
    <w:name w:val="Header Char"/>
    <w:link w:val="Header"/>
    <w:uiPriority w:val="99"/>
    <w:rsid w:val="00D94149"/>
  </w:style>
  <w:style w:type="character" w:styleId="Emphasis">
    <w:name w:val="Emphasis"/>
    <w:qFormat/>
    <w:rsid w:val="00D94149"/>
    <w:rPr>
      <w:i/>
      <w:iCs/>
    </w:rPr>
  </w:style>
  <w:style w:type="character" w:customStyle="1" w:styleId="Heading2Char">
    <w:name w:val="Heading 2 Char"/>
    <w:basedOn w:val="DefaultParagraphFont"/>
    <w:link w:val="Heading2"/>
    <w:rsid w:val="004C145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60944">
      <w:bodyDiv w:val="1"/>
      <w:marLeft w:val="0"/>
      <w:marRight w:val="0"/>
      <w:marTop w:val="0"/>
      <w:marBottom w:val="0"/>
      <w:divBdr>
        <w:top w:val="none" w:sz="0" w:space="0" w:color="auto"/>
        <w:left w:val="none" w:sz="0" w:space="0" w:color="auto"/>
        <w:bottom w:val="none" w:sz="0" w:space="0" w:color="auto"/>
        <w:right w:val="none" w:sz="0" w:space="0" w:color="auto"/>
      </w:divBdr>
    </w:div>
    <w:div w:id="577522100">
      <w:bodyDiv w:val="1"/>
      <w:marLeft w:val="0"/>
      <w:marRight w:val="0"/>
      <w:marTop w:val="0"/>
      <w:marBottom w:val="0"/>
      <w:divBdr>
        <w:top w:val="none" w:sz="0" w:space="0" w:color="auto"/>
        <w:left w:val="none" w:sz="0" w:space="0" w:color="auto"/>
        <w:bottom w:val="none" w:sz="0" w:space="0" w:color="auto"/>
        <w:right w:val="none" w:sz="0" w:space="0" w:color="auto"/>
      </w:divBdr>
    </w:div>
    <w:div w:id="596014020">
      <w:bodyDiv w:val="1"/>
      <w:marLeft w:val="0"/>
      <w:marRight w:val="0"/>
      <w:marTop w:val="0"/>
      <w:marBottom w:val="0"/>
      <w:divBdr>
        <w:top w:val="none" w:sz="0" w:space="0" w:color="auto"/>
        <w:left w:val="none" w:sz="0" w:space="0" w:color="auto"/>
        <w:bottom w:val="none" w:sz="0" w:space="0" w:color="auto"/>
        <w:right w:val="none" w:sz="0" w:space="0" w:color="auto"/>
      </w:divBdr>
    </w:div>
    <w:div w:id="672532824">
      <w:bodyDiv w:val="1"/>
      <w:marLeft w:val="0"/>
      <w:marRight w:val="0"/>
      <w:marTop w:val="0"/>
      <w:marBottom w:val="0"/>
      <w:divBdr>
        <w:top w:val="none" w:sz="0" w:space="0" w:color="auto"/>
        <w:left w:val="none" w:sz="0" w:space="0" w:color="auto"/>
        <w:bottom w:val="none" w:sz="0" w:space="0" w:color="auto"/>
        <w:right w:val="none" w:sz="0" w:space="0" w:color="auto"/>
      </w:divBdr>
      <w:divsChild>
        <w:div w:id="772628995">
          <w:marLeft w:val="0"/>
          <w:marRight w:val="0"/>
          <w:marTop w:val="0"/>
          <w:marBottom w:val="375"/>
          <w:divBdr>
            <w:top w:val="none" w:sz="0" w:space="0" w:color="auto"/>
            <w:left w:val="none" w:sz="0" w:space="0" w:color="auto"/>
            <w:bottom w:val="none" w:sz="0" w:space="0" w:color="auto"/>
            <w:right w:val="none" w:sz="0" w:space="0" w:color="auto"/>
          </w:divBdr>
        </w:div>
      </w:divsChild>
    </w:div>
    <w:div w:id="1286887592">
      <w:bodyDiv w:val="1"/>
      <w:marLeft w:val="0"/>
      <w:marRight w:val="0"/>
      <w:marTop w:val="0"/>
      <w:marBottom w:val="0"/>
      <w:divBdr>
        <w:top w:val="none" w:sz="0" w:space="0" w:color="auto"/>
        <w:left w:val="none" w:sz="0" w:space="0" w:color="auto"/>
        <w:bottom w:val="none" w:sz="0" w:space="0" w:color="auto"/>
        <w:right w:val="none" w:sz="0" w:space="0" w:color="auto"/>
      </w:divBdr>
    </w:div>
    <w:div w:id="1373000983">
      <w:bodyDiv w:val="1"/>
      <w:marLeft w:val="0"/>
      <w:marRight w:val="0"/>
      <w:marTop w:val="0"/>
      <w:marBottom w:val="0"/>
      <w:divBdr>
        <w:top w:val="none" w:sz="0" w:space="0" w:color="auto"/>
        <w:left w:val="none" w:sz="0" w:space="0" w:color="auto"/>
        <w:bottom w:val="none" w:sz="0" w:space="0" w:color="auto"/>
        <w:right w:val="none" w:sz="0" w:space="0" w:color="auto"/>
      </w:divBdr>
    </w:div>
    <w:div w:id="1453019190">
      <w:bodyDiv w:val="1"/>
      <w:marLeft w:val="0"/>
      <w:marRight w:val="0"/>
      <w:marTop w:val="0"/>
      <w:marBottom w:val="0"/>
      <w:divBdr>
        <w:top w:val="none" w:sz="0" w:space="0" w:color="auto"/>
        <w:left w:val="none" w:sz="0" w:space="0" w:color="auto"/>
        <w:bottom w:val="none" w:sz="0" w:space="0" w:color="auto"/>
        <w:right w:val="none" w:sz="0" w:space="0" w:color="auto"/>
      </w:divBdr>
    </w:div>
    <w:div w:id="1475416390">
      <w:bodyDiv w:val="1"/>
      <w:marLeft w:val="0"/>
      <w:marRight w:val="0"/>
      <w:marTop w:val="0"/>
      <w:marBottom w:val="0"/>
      <w:divBdr>
        <w:top w:val="none" w:sz="0" w:space="0" w:color="auto"/>
        <w:left w:val="none" w:sz="0" w:space="0" w:color="auto"/>
        <w:bottom w:val="none" w:sz="0" w:space="0" w:color="auto"/>
        <w:right w:val="none" w:sz="0" w:space="0" w:color="auto"/>
      </w:divBdr>
    </w:div>
    <w:div w:id="1572275918">
      <w:bodyDiv w:val="1"/>
      <w:marLeft w:val="0"/>
      <w:marRight w:val="0"/>
      <w:marTop w:val="0"/>
      <w:marBottom w:val="0"/>
      <w:divBdr>
        <w:top w:val="none" w:sz="0" w:space="0" w:color="auto"/>
        <w:left w:val="none" w:sz="0" w:space="0" w:color="auto"/>
        <w:bottom w:val="none" w:sz="0" w:space="0" w:color="auto"/>
        <w:right w:val="none" w:sz="0" w:space="0" w:color="auto"/>
      </w:divBdr>
    </w:div>
    <w:div w:id="1703095742">
      <w:bodyDiv w:val="1"/>
      <w:marLeft w:val="0"/>
      <w:marRight w:val="0"/>
      <w:marTop w:val="0"/>
      <w:marBottom w:val="0"/>
      <w:divBdr>
        <w:top w:val="none" w:sz="0" w:space="0" w:color="auto"/>
        <w:left w:val="none" w:sz="0" w:space="0" w:color="auto"/>
        <w:bottom w:val="none" w:sz="0" w:space="0" w:color="auto"/>
        <w:right w:val="none" w:sz="0" w:space="0" w:color="auto"/>
      </w:divBdr>
    </w:div>
    <w:div w:id="1925727484">
      <w:bodyDiv w:val="1"/>
      <w:marLeft w:val="0"/>
      <w:marRight w:val="0"/>
      <w:marTop w:val="0"/>
      <w:marBottom w:val="0"/>
      <w:divBdr>
        <w:top w:val="none" w:sz="0" w:space="0" w:color="auto"/>
        <w:left w:val="none" w:sz="0" w:space="0" w:color="auto"/>
        <w:bottom w:val="none" w:sz="0" w:space="0" w:color="auto"/>
        <w:right w:val="none" w:sz="0" w:space="0" w:color="auto"/>
      </w:divBdr>
    </w:div>
    <w:div w:id="209743551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mailto:amanda.rigdon@restek.com" TargetMode="External"/><Relationship Id="rId21" Type="http://schemas.openxmlformats.org/officeDocument/2006/relationships/header" Target="header4.xml"/><Relationship Id="rId22" Type="http://schemas.openxmlformats.org/officeDocument/2006/relationships/header" Target="header5.xml"/><Relationship Id="rId23" Type="http://schemas.openxmlformats.org/officeDocument/2006/relationships/header" Target="header6.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image" Target="media/image2.jpe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hyperlink" Target="http://www.chem.agilent.com/Library/usermanuals/Public/G4556-90016.pdf" TargetMode="External"/><Relationship Id="rId19" Type="http://schemas.openxmlformats.org/officeDocument/2006/relationships/hyperlink" Target="mailto:corby.hilliard@restek.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1648E-B718-2842-A2CE-19EF17FA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8114</Words>
  <Characters>46253</Characters>
  <Application>Microsoft Macintosh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Standard Operating Procedure for Desorbing Volatile Organic Compound</vt:lpstr>
    </vt:vector>
  </TitlesOfParts>
  <Company>EPA</Company>
  <LinksUpToDate>false</LinksUpToDate>
  <CharactersWithSpaces>54259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Desorbing Volatile Organic Compound</dc:title>
  <dc:creator>Herb Jacumin</dc:creator>
  <cp:lastModifiedBy>Joseph Evans</cp:lastModifiedBy>
  <cp:revision>2</cp:revision>
  <cp:lastPrinted>2015-02-04T23:45:00Z</cp:lastPrinted>
  <dcterms:created xsi:type="dcterms:W3CDTF">2015-02-09T19:25:00Z</dcterms:created>
  <dcterms:modified xsi:type="dcterms:W3CDTF">2015-02-09T19:25:00Z</dcterms:modified>
</cp:coreProperties>
</file>