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FC0278" w14:textId="77777777" w:rsidR="0081561D" w:rsidRPr="00EC5007" w:rsidRDefault="0081561D" w:rsidP="0081561D">
      <w:pPr>
        <w:jc w:val="center"/>
        <w:rPr>
          <w:rFonts w:ascii="Verdana" w:hAnsi="Verdana"/>
          <w:b/>
          <w:sz w:val="28"/>
        </w:rPr>
      </w:pPr>
      <w:r w:rsidRPr="00EC5007">
        <w:rPr>
          <w:rFonts w:ascii="Verdana" w:hAnsi="Verdana"/>
          <w:b/>
          <w:sz w:val="28"/>
        </w:rPr>
        <w:t>Colorado State University</w:t>
      </w:r>
    </w:p>
    <w:p w14:paraId="40DF2E2A" w14:textId="77777777" w:rsidR="00C75C9A" w:rsidRPr="00EC5007" w:rsidRDefault="00C75C9A">
      <w:pPr>
        <w:jc w:val="center"/>
        <w:rPr>
          <w:rFonts w:ascii="Verdana" w:hAnsi="Verdana"/>
          <w:b/>
          <w:sz w:val="20"/>
        </w:rPr>
      </w:pPr>
    </w:p>
    <w:p w14:paraId="4CFAE1FD" w14:textId="2CA6106B" w:rsidR="0081561D" w:rsidRPr="00EC5007" w:rsidRDefault="0081561D" w:rsidP="0081561D">
      <w:pPr>
        <w:jc w:val="center"/>
        <w:rPr>
          <w:rFonts w:ascii="Verdana" w:hAnsi="Verdana"/>
          <w:b/>
          <w:sz w:val="32"/>
        </w:rPr>
      </w:pPr>
      <w:r w:rsidRPr="00EC5007">
        <w:rPr>
          <w:rFonts w:ascii="Verdana" w:hAnsi="Verdana"/>
          <w:b/>
          <w:sz w:val="32"/>
        </w:rPr>
        <w:t xml:space="preserve">CHEM </w:t>
      </w:r>
      <w:r w:rsidR="0091039B">
        <w:rPr>
          <w:rFonts w:ascii="Verdana" w:hAnsi="Verdana"/>
          <w:b/>
          <w:sz w:val="32"/>
        </w:rPr>
        <w:t>477</w:t>
      </w:r>
    </w:p>
    <w:p w14:paraId="4FBC93DB" w14:textId="75578E64" w:rsidR="00C75C9A" w:rsidRPr="00EC5007" w:rsidRDefault="0091039B">
      <w:pPr>
        <w:jc w:val="center"/>
        <w:rPr>
          <w:rFonts w:ascii="Verdana" w:hAnsi="Verdana"/>
          <w:b/>
          <w:sz w:val="32"/>
        </w:rPr>
      </w:pPr>
      <w:r>
        <w:rPr>
          <w:rFonts w:ascii="Verdana" w:hAnsi="Verdana"/>
          <w:b/>
          <w:sz w:val="32"/>
        </w:rPr>
        <w:t xml:space="preserve">Advanced Experimental </w:t>
      </w:r>
      <w:r w:rsidR="008E03D5" w:rsidRPr="00EC5007">
        <w:rPr>
          <w:rFonts w:ascii="Verdana" w:hAnsi="Verdana"/>
          <w:b/>
          <w:sz w:val="32"/>
        </w:rPr>
        <w:t>Physical</w:t>
      </w:r>
      <w:r w:rsidR="00C75C9A" w:rsidRPr="00EC5007">
        <w:rPr>
          <w:rFonts w:ascii="Verdana" w:hAnsi="Verdana"/>
          <w:b/>
          <w:sz w:val="32"/>
        </w:rPr>
        <w:t xml:space="preserve"> Chemistry</w:t>
      </w:r>
    </w:p>
    <w:p w14:paraId="10811672" w14:textId="77777777" w:rsidR="00651864" w:rsidRDefault="00651864">
      <w:pPr>
        <w:jc w:val="center"/>
        <w:rPr>
          <w:rFonts w:ascii="Verdana" w:hAnsi="Verdana"/>
          <w:b/>
          <w:sz w:val="32"/>
        </w:rPr>
      </w:pPr>
    </w:p>
    <w:p w14:paraId="4346DDBE" w14:textId="77777777" w:rsidR="00651864" w:rsidRDefault="00651864">
      <w:pPr>
        <w:jc w:val="center"/>
        <w:rPr>
          <w:rFonts w:ascii="Verdana" w:hAnsi="Verdana"/>
          <w:b/>
          <w:sz w:val="32"/>
        </w:rPr>
      </w:pPr>
      <w:r>
        <w:rPr>
          <w:rFonts w:ascii="Verdana" w:hAnsi="Verdana"/>
          <w:b/>
          <w:sz w:val="32"/>
        </w:rPr>
        <w:t xml:space="preserve">Notes for </w:t>
      </w:r>
    </w:p>
    <w:p w14:paraId="233D328B" w14:textId="4107974C" w:rsidR="00C75C9A" w:rsidRPr="0091039B" w:rsidRDefault="00C22A4A">
      <w:pPr>
        <w:jc w:val="center"/>
        <w:rPr>
          <w:rFonts w:ascii="Verdana" w:hAnsi="Verdana"/>
          <w:b/>
          <w:sz w:val="32"/>
          <w:vertAlign w:val="subscript"/>
        </w:rPr>
      </w:pPr>
      <w:r w:rsidRPr="00C22A4A">
        <w:rPr>
          <w:rFonts w:ascii="Verdana" w:hAnsi="Verdana"/>
          <w:b/>
          <w:sz w:val="32"/>
        </w:rPr>
        <w:t xml:space="preserve">Quantum Computation </w:t>
      </w:r>
      <w:r w:rsidR="0091039B">
        <w:rPr>
          <w:rFonts w:ascii="Verdana" w:hAnsi="Verdana"/>
          <w:b/>
          <w:sz w:val="32"/>
        </w:rPr>
        <w:t>of CO</w:t>
      </w:r>
      <w:r w:rsidR="0091039B">
        <w:rPr>
          <w:rFonts w:ascii="Verdana" w:hAnsi="Verdana"/>
          <w:b/>
          <w:sz w:val="32"/>
          <w:vertAlign w:val="subscript"/>
        </w:rPr>
        <w:t>2</w:t>
      </w:r>
    </w:p>
    <w:p w14:paraId="7DC8CBE5" w14:textId="77777777" w:rsidR="003F69B0" w:rsidRDefault="003F69B0">
      <w:pPr>
        <w:rPr>
          <w:rFonts w:ascii="Verdana" w:hAnsi="Verdana"/>
          <w:sz w:val="20"/>
        </w:rPr>
      </w:pPr>
    </w:p>
    <w:p w14:paraId="1B430262" w14:textId="598A7226" w:rsidR="00ED233D" w:rsidRDefault="003E75A3" w:rsidP="00ED233D">
      <w:pPr>
        <w:jc w:val="both"/>
        <w:rPr>
          <w:rFonts w:ascii="Verdana" w:hAnsi="Verdana"/>
          <w:sz w:val="18"/>
        </w:rPr>
      </w:pPr>
      <w:r w:rsidRPr="003E75A3">
        <w:rPr>
          <w:rFonts w:ascii="Verdana" w:hAnsi="Verdana"/>
          <w:sz w:val="18"/>
        </w:rPr>
        <w:t>The following is a set of short notes to outline the experiment in question and to provide helpful guidance to those executing the experiment.</w:t>
      </w:r>
    </w:p>
    <w:p w14:paraId="5863ABA1" w14:textId="77777777" w:rsidR="00EA55A6" w:rsidRDefault="00EA55A6" w:rsidP="00ED233D">
      <w:pPr>
        <w:jc w:val="both"/>
        <w:rPr>
          <w:rFonts w:ascii="Verdana" w:hAnsi="Verdana"/>
          <w:sz w:val="18"/>
        </w:rPr>
      </w:pPr>
    </w:p>
    <w:p w14:paraId="76B6076D" w14:textId="6CC70928" w:rsidR="00EA55A6" w:rsidRPr="005D7BE3" w:rsidRDefault="000A59F5" w:rsidP="0069067B">
      <w:pPr>
        <w:pStyle w:val="ListParagraph"/>
        <w:numPr>
          <w:ilvl w:val="0"/>
          <w:numId w:val="2"/>
        </w:numPr>
        <w:spacing w:line="360" w:lineRule="auto"/>
        <w:ind w:right="522"/>
        <w:jc w:val="both"/>
        <w:rPr>
          <w:rFonts w:ascii="Verdana" w:hAnsi="Verdana"/>
          <w:b/>
          <w:sz w:val="18"/>
        </w:rPr>
      </w:pPr>
      <w:r w:rsidRPr="000A59F5">
        <w:rPr>
          <w:rFonts w:ascii="Verdana" w:hAnsi="Verdana"/>
          <w:sz w:val="18"/>
        </w:rPr>
        <w:t xml:space="preserve">This "experiment" </w:t>
      </w:r>
      <w:r>
        <w:rPr>
          <w:rFonts w:ascii="Verdana" w:hAnsi="Verdana"/>
          <w:sz w:val="18"/>
        </w:rPr>
        <w:t>involves</w:t>
      </w:r>
      <w:r w:rsidRPr="000A59F5">
        <w:rPr>
          <w:rFonts w:ascii="Verdana" w:hAnsi="Verdana"/>
          <w:sz w:val="18"/>
        </w:rPr>
        <w:t xml:space="preserve"> the use of ab initio Quantum Molecular (QM) computation methods. Computers are used to assist in solving Schrodinger’s equation when analytic methods fail us.</w:t>
      </w:r>
    </w:p>
    <w:p w14:paraId="779919D9" w14:textId="29A189CD" w:rsidR="00C454B9" w:rsidRPr="00C454B9" w:rsidRDefault="000A59F5" w:rsidP="0069067B">
      <w:pPr>
        <w:pStyle w:val="ListParagraph"/>
        <w:numPr>
          <w:ilvl w:val="0"/>
          <w:numId w:val="2"/>
        </w:numPr>
        <w:spacing w:line="360" w:lineRule="auto"/>
        <w:ind w:right="522"/>
        <w:jc w:val="both"/>
        <w:rPr>
          <w:rFonts w:ascii="Verdana" w:hAnsi="Verdana"/>
          <w:b/>
          <w:sz w:val="18"/>
        </w:rPr>
      </w:pPr>
      <w:r w:rsidRPr="000A59F5">
        <w:rPr>
          <w:rFonts w:ascii="Verdana" w:hAnsi="Verdana"/>
          <w:sz w:val="18"/>
        </w:rPr>
        <w:t>In this work the commercial program named Gaussian will be used. This program is based on pioneering work performed by John Pople (British, Nobel prize in chemistry 1998, deceased). In a gross oversimplification it can be said that Gaussian uses linear combinations of a series of gaussian functions to generate wave functions for solving Schrodinger’s equation. The user provides a molecular structure (in terms of atoms and atomic coordinates) to the program and the program returns a variable and user- selectable quantity of computed information.</w:t>
      </w:r>
    </w:p>
    <w:p w14:paraId="106B8B17" w14:textId="69464F75" w:rsidR="005D7BE3" w:rsidRPr="001C6E02" w:rsidRDefault="00936348" w:rsidP="0069067B">
      <w:pPr>
        <w:pStyle w:val="ListParagraph"/>
        <w:numPr>
          <w:ilvl w:val="0"/>
          <w:numId w:val="2"/>
        </w:numPr>
        <w:spacing w:line="360" w:lineRule="auto"/>
        <w:ind w:right="522"/>
        <w:jc w:val="both"/>
        <w:rPr>
          <w:rFonts w:ascii="Verdana" w:hAnsi="Verdana"/>
          <w:b/>
          <w:sz w:val="18"/>
        </w:rPr>
      </w:pPr>
      <w:r w:rsidRPr="00936348">
        <w:rPr>
          <w:rFonts w:ascii="Verdana" w:hAnsi="Verdana"/>
          <w:sz w:val="18"/>
        </w:rPr>
        <w:t>At this time there is no single computational method that exceeds all others in computational accuracy and speed of widely varying molecular systems. As a consequence there are several (even many) variations on the basic computational theme. These variations are embodied in the so-called "Level of Theory", a term that describes both the size and qualitative nature of the "Basis Set" of functions used to form the wave function and the "Method" that describes the theoretical approach, empirical or first- principle parameterization, the approximations used (or not used), and the various electronic interactions included in the computation.</w:t>
      </w:r>
    </w:p>
    <w:p w14:paraId="2D12C6F1" w14:textId="7306D917" w:rsidR="0077576E" w:rsidRDefault="0077576E" w:rsidP="0077576E">
      <w:pPr>
        <w:widowControl w:val="0"/>
        <w:autoSpaceDE w:val="0"/>
        <w:autoSpaceDN w:val="0"/>
        <w:adjustRightInd w:val="0"/>
        <w:rPr>
          <w:rFonts w:ascii="Times" w:hAnsi="Times" w:cs="Times"/>
          <w:lang w:eastAsia="en-US"/>
        </w:rPr>
      </w:pPr>
    </w:p>
    <w:p w14:paraId="7A23F30C" w14:textId="321FB2E0" w:rsidR="00E43376" w:rsidRDefault="0077576E" w:rsidP="00E43376">
      <w:pPr>
        <w:pStyle w:val="ListParagraph"/>
        <w:numPr>
          <w:ilvl w:val="0"/>
          <w:numId w:val="2"/>
        </w:numPr>
        <w:spacing w:line="360" w:lineRule="auto"/>
        <w:ind w:right="522"/>
        <w:jc w:val="both"/>
        <w:rPr>
          <w:rFonts w:ascii="Verdana" w:hAnsi="Verdana"/>
          <w:sz w:val="18"/>
        </w:rPr>
      </w:pPr>
      <w:r w:rsidRPr="00313EFD">
        <w:rPr>
          <w:rFonts w:ascii="Verdana" w:hAnsi="Verdana"/>
          <w:sz w:val="18"/>
        </w:rPr>
        <w:t>In this laboratory the Gaussian program is installed under the Unix-like OS X operating system and must be accessed (as of this writing) through the same operating system. A so-called "input file" is created using a text editor (named TextEdit and roughly comparable to the equivalent NotePad program), which is then submitted to Gaussian using a "terminal session" utilizing a CLI (Command Line Interface) and the output appears as a new text file where the desired computational information is contained. This output file is read, again with a text editor, and parsed by the user. In more advanced situations, it is possible to generate the input file using a user-created program and to parse the output file in a systematic and programmatic fashion.</w:t>
      </w:r>
    </w:p>
    <w:p w14:paraId="6CB53C76" w14:textId="1E28009B" w:rsidR="001C6E02" w:rsidRPr="00E43376" w:rsidRDefault="00BF3100" w:rsidP="00E43376">
      <w:pPr>
        <w:pStyle w:val="ListParagraph"/>
        <w:numPr>
          <w:ilvl w:val="0"/>
          <w:numId w:val="2"/>
        </w:numPr>
        <w:spacing w:line="360" w:lineRule="auto"/>
        <w:ind w:right="522"/>
        <w:jc w:val="both"/>
        <w:rPr>
          <w:rFonts w:ascii="Verdana" w:hAnsi="Verdana"/>
          <w:sz w:val="18"/>
        </w:rPr>
      </w:pPr>
      <w:r>
        <w:rPr>
          <w:noProof/>
          <w:lang w:eastAsia="en-US"/>
        </w:rPr>
        <w:lastRenderedPageBreak/>
        <w:pict w14:anchorId="5122D76A">
          <v:group id="_x0000_s2050" alt="" style="position:absolute;left:0;text-align:left;margin-left:0;margin-top:-26.95pt;width:190.55pt;height:221.4pt;z-index:251662336;mso-position-horizontal:center" coordorigin="3960,613" coordsize="3811,44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2051" type="#_x0000_t75" alt="" style="position:absolute;left:3960;top:613;width:3811;height:3188;visibility:visibl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v:imagedata r:id="rId7" o:title="" cropbottom="-20f"/>
            </v:shape>
            <v:shapetype id="_x0000_t202" coordsize="21600,21600" o:spt="202" path="m,l,21600r21600,l21600,xe">
              <v:stroke joinstyle="miter"/>
              <v:path gradientshapeok="t" o:connecttype="rect"/>
            </v:shapetype>
            <v:shape id="_x0000_s2052" type="#_x0000_t202" alt="" style="position:absolute;left:3960;top:3890;width:3810;height:1151;mso-wrap-style:square;mso-position-horizontal-relative:text;mso-position-vertical-relative:text;v-text-anchor:top" filled="f" stroked="f">
              <v:fill o:detectmouseclick="t"/>
              <v:textbox style="mso-fit-shape-to-text:t" inset="0,0,0,0">
                <w:txbxContent>
                  <w:p w14:paraId="624128E6" w14:textId="36A966A7" w:rsidR="00DC0BD5" w:rsidRDefault="00DC0BD5" w:rsidP="00DC3B54">
                    <w:pPr>
                      <w:pStyle w:val="Caption"/>
                      <w:spacing w:after="0"/>
                      <w:jc w:val="both"/>
                      <w:rPr>
                        <w:rFonts w:ascii="Verdana" w:hAnsi="Verdana" w:cs="Arial"/>
                        <w:b w:val="0"/>
                        <w:bCs w:val="0"/>
                        <w:color w:val="auto"/>
                      </w:rPr>
                    </w:pPr>
                    <w:r w:rsidRPr="00FC62A8">
                      <w:rPr>
                        <w:rFonts w:ascii="Verdana" w:hAnsi="Verdana" w:cs="Arial"/>
                        <w:color w:val="auto"/>
                      </w:rPr>
                      <w:t xml:space="preserve">Figure </w:t>
                    </w:r>
                    <w:r w:rsidRPr="00FC62A8">
                      <w:rPr>
                        <w:rFonts w:ascii="Verdana" w:hAnsi="Verdana" w:cs="Arial"/>
                        <w:color w:val="auto"/>
                      </w:rPr>
                      <w:fldChar w:fldCharType="begin"/>
                    </w:r>
                    <w:r w:rsidRPr="00FC62A8">
                      <w:rPr>
                        <w:rFonts w:ascii="Verdana" w:hAnsi="Verdana" w:cs="Arial"/>
                        <w:color w:val="auto"/>
                      </w:rPr>
                      <w:instrText xml:space="preserve"> SEQ Figure \* ARABIC </w:instrText>
                    </w:r>
                    <w:r w:rsidRPr="00FC62A8">
                      <w:rPr>
                        <w:rFonts w:ascii="Verdana" w:hAnsi="Verdana" w:cs="Arial"/>
                        <w:color w:val="auto"/>
                      </w:rPr>
                      <w:fldChar w:fldCharType="separate"/>
                    </w:r>
                    <w:r w:rsidR="000D4554">
                      <w:rPr>
                        <w:rFonts w:ascii="Verdana" w:hAnsi="Verdana" w:cs="Arial"/>
                        <w:noProof/>
                        <w:color w:val="auto"/>
                      </w:rPr>
                      <w:t>1</w:t>
                    </w:r>
                    <w:r w:rsidRPr="00FC62A8">
                      <w:rPr>
                        <w:rFonts w:ascii="Verdana" w:hAnsi="Verdana" w:cs="Arial"/>
                        <w:color w:val="auto"/>
                      </w:rPr>
                      <w:fldChar w:fldCharType="end"/>
                    </w:r>
                    <w:r w:rsidRPr="00FC62A8">
                      <w:rPr>
                        <w:rFonts w:ascii="Verdana" w:hAnsi="Verdana" w:cs="Arial"/>
                        <w:color w:val="auto"/>
                      </w:rPr>
                      <w:t xml:space="preserve">. </w:t>
                    </w:r>
                    <w:r w:rsidRPr="00FC62A8">
                      <w:rPr>
                        <w:rFonts w:ascii="Verdana" w:hAnsi="Verdana" w:cs="Arial"/>
                        <w:b w:val="0"/>
                        <w:bCs w:val="0"/>
                        <w:color w:val="auto"/>
                      </w:rPr>
                      <w:t>Example potential energy (E</w:t>
                    </w:r>
                    <w:r w:rsidRPr="00FC62A8">
                      <w:rPr>
                        <w:rFonts w:ascii="Verdana" w:hAnsi="Verdana" w:cs="Arial"/>
                        <w:b w:val="0"/>
                        <w:bCs w:val="0"/>
                        <w:color w:val="auto"/>
                        <w:vertAlign w:val="subscript"/>
                      </w:rPr>
                      <w:t>p</w:t>
                    </w:r>
                    <w:r w:rsidRPr="00FC62A8">
                      <w:rPr>
                        <w:rFonts w:ascii="Verdana" w:hAnsi="Verdana" w:cs="Arial"/>
                        <w:b w:val="0"/>
                        <w:bCs w:val="0"/>
                        <w:color w:val="auto"/>
                      </w:rPr>
                      <w:t>) diagram showing several key parameters including, equilibrium distance (r</w:t>
                    </w:r>
                    <w:r w:rsidRPr="00FC62A8">
                      <w:rPr>
                        <w:rFonts w:ascii="Verdana" w:hAnsi="Verdana" w:cs="Arial"/>
                        <w:b w:val="0"/>
                        <w:bCs w:val="0"/>
                        <w:color w:val="auto"/>
                        <w:vertAlign w:val="subscript"/>
                      </w:rPr>
                      <w:t>e</w:t>
                    </w:r>
                    <w:r w:rsidRPr="00FC62A8">
                      <w:rPr>
                        <w:rFonts w:ascii="Verdana" w:hAnsi="Verdana" w:cs="Arial"/>
                        <w:b w:val="0"/>
                        <w:bCs w:val="0"/>
                        <w:color w:val="auto"/>
                      </w:rPr>
                      <w:t>) and bond dissociation energy (BDE).</w:t>
                    </w:r>
                  </w:p>
                  <w:p w14:paraId="7FABF9FE" w14:textId="77777777" w:rsidR="00DC0BD5" w:rsidRPr="00FC62A8" w:rsidRDefault="00DC0BD5" w:rsidP="00FC62A8">
                    <w:pPr>
                      <w:rPr>
                        <w:lang w:eastAsia="en-US"/>
                      </w:rPr>
                    </w:pPr>
                  </w:p>
                </w:txbxContent>
              </v:textbox>
            </v:shape>
            <w10:wrap type="topAndBottom"/>
          </v:group>
        </w:pict>
      </w:r>
      <w:r w:rsidR="00313EFD" w:rsidRPr="00313EFD">
        <w:rPr>
          <w:rFonts w:ascii="Verdana" w:hAnsi="Verdana"/>
          <w:sz w:val="18"/>
        </w:rPr>
        <w:t>In this experiment the potential energy (PE) of several diatomic molecules will be calculated as a function of interatomic distance by repeated calculation of the so-called "Single Point Energy" of the system, that is, the energy at a single molecular configuration, and a PE vs. interatomic distance diagram will be created using a modern data visualization and processing program also installed in the laboratory. A suitable number of distance-based energy calculations must be performed to characterize the important features of the PE curve including the close approach of the atoms, the region around the energy minimum and the progression to large separation of the atoms. The energy and distance units used are non-SI and must be converted to SI units. The energy corresponding to a distance where the atoms are non-bonded must be computed and set to zero so that the depth of the energy minimum can be easily read from the diagram.</w:t>
      </w:r>
    </w:p>
    <w:p w14:paraId="131FD6EF" w14:textId="37E8CADF" w:rsidR="0042335A" w:rsidRDefault="00313EFD" w:rsidP="0069067B">
      <w:pPr>
        <w:pStyle w:val="ListParagraph"/>
        <w:numPr>
          <w:ilvl w:val="0"/>
          <w:numId w:val="2"/>
        </w:numPr>
        <w:spacing w:line="360" w:lineRule="auto"/>
        <w:ind w:right="522"/>
        <w:jc w:val="both"/>
        <w:rPr>
          <w:rFonts w:ascii="Verdana" w:hAnsi="Verdana"/>
          <w:sz w:val="18"/>
        </w:rPr>
      </w:pPr>
      <w:r w:rsidRPr="00313EFD">
        <w:rPr>
          <w:rFonts w:ascii="Verdana" w:hAnsi="Verdana"/>
          <w:sz w:val="18"/>
        </w:rPr>
        <w:t xml:space="preserve">The first phase of this work is to compute a </w:t>
      </w:r>
      <w:r w:rsidR="00947F7B">
        <w:rPr>
          <w:rFonts w:ascii="Verdana" w:hAnsi="Verdana"/>
          <w:sz w:val="18"/>
        </w:rPr>
        <w:t>potential energy</w:t>
      </w:r>
      <w:r w:rsidRPr="00313EFD">
        <w:rPr>
          <w:rFonts w:ascii="Verdana" w:hAnsi="Verdana"/>
          <w:sz w:val="18"/>
        </w:rPr>
        <w:t xml:space="preserve"> vs. interatomic distance diagram for a hydrogen molecule</w:t>
      </w:r>
      <w:r w:rsidR="00947F7B">
        <w:rPr>
          <w:rFonts w:ascii="Verdana" w:hAnsi="Verdana"/>
          <w:sz w:val="18"/>
        </w:rPr>
        <w:t xml:space="preserve"> (H</w:t>
      </w:r>
      <w:r w:rsidR="00947F7B" w:rsidRPr="00947F7B">
        <w:rPr>
          <w:rFonts w:ascii="Verdana" w:hAnsi="Verdana"/>
          <w:sz w:val="18"/>
          <w:vertAlign w:val="subscript"/>
        </w:rPr>
        <w:t>2</w:t>
      </w:r>
      <w:r w:rsidR="00947F7B">
        <w:rPr>
          <w:rFonts w:ascii="Verdana" w:hAnsi="Verdana"/>
          <w:sz w:val="18"/>
        </w:rPr>
        <w:t>)</w:t>
      </w:r>
      <w:r w:rsidRPr="00313EFD">
        <w:rPr>
          <w:rFonts w:ascii="Verdana" w:hAnsi="Verdana"/>
          <w:sz w:val="18"/>
        </w:rPr>
        <w:t xml:space="preserve"> using the Restricted Hartree-Fock (RHF) method and the 6-113G basis set. The raw data must be converted into SI units </w:t>
      </w:r>
      <w:r w:rsidR="005A6181">
        <w:rPr>
          <w:rFonts w:ascii="Verdana" w:hAnsi="Verdana"/>
          <w:sz w:val="18"/>
        </w:rPr>
        <w:t xml:space="preserve">(both in energy and distance) </w:t>
      </w:r>
      <w:r w:rsidRPr="00313EFD">
        <w:rPr>
          <w:rFonts w:ascii="Verdana" w:hAnsi="Verdana"/>
          <w:sz w:val="18"/>
        </w:rPr>
        <w:t>and then presented in a quality, completed diagram, that is, properly formatted as has been repeatedly defined in this course.</w:t>
      </w:r>
    </w:p>
    <w:p w14:paraId="4672C2D0" w14:textId="7CB56779" w:rsidR="00C454B9" w:rsidRDefault="009224AC" w:rsidP="00313EFD">
      <w:pPr>
        <w:pStyle w:val="ListParagraph"/>
        <w:numPr>
          <w:ilvl w:val="0"/>
          <w:numId w:val="2"/>
        </w:numPr>
        <w:spacing w:line="360" w:lineRule="auto"/>
        <w:ind w:right="522"/>
        <w:jc w:val="both"/>
        <w:rPr>
          <w:rFonts w:ascii="Verdana" w:hAnsi="Verdana"/>
          <w:sz w:val="18"/>
        </w:rPr>
      </w:pPr>
      <w:r>
        <w:rPr>
          <w:rFonts w:ascii="Verdana" w:hAnsi="Verdana"/>
          <w:noProof/>
          <w:sz w:val="18"/>
          <w:lang w:eastAsia="en-US"/>
        </w:rPr>
        <w:drawing>
          <wp:anchor distT="0" distB="0" distL="114300" distR="114300" simplePos="0" relativeHeight="251663360" behindDoc="0" locked="0" layoutInCell="1" allowOverlap="1" wp14:anchorId="46648F14" wp14:editId="4C02EAA9">
            <wp:simplePos x="0" y="0"/>
            <wp:positionH relativeFrom="column">
              <wp:posOffset>1828800</wp:posOffset>
            </wp:positionH>
            <wp:positionV relativeFrom="paragraph">
              <wp:posOffset>503555</wp:posOffset>
            </wp:positionV>
            <wp:extent cx="2286000" cy="201295"/>
            <wp:effectExtent l="0" t="0" r="0" b="0"/>
            <wp:wrapTopAndBottom/>
            <wp:docPr id="1" name="Picture 1" descr="max:Users:diverdi:Files:2014:courses:CHEM 475 - fall:experiments:quantum_computation_methods:equ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ax:Users:diverdi:Files:2014:courses:CHEM 475 - fall:experiments:quantum_computation_methods:equation.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86000" cy="201295"/>
                    </a:xfrm>
                    <a:prstGeom prst="rect">
                      <a:avLst/>
                    </a:prstGeom>
                    <a:noFill/>
                    <a:ln>
                      <a:noFill/>
                    </a:ln>
                  </pic:spPr>
                </pic:pic>
              </a:graphicData>
            </a:graphic>
            <wp14:sizeRelH relativeFrom="page">
              <wp14:pctWidth>0</wp14:pctWidth>
            </wp14:sizeRelH>
            <wp14:sizeRelV relativeFrom="page">
              <wp14:pctHeight>0</wp14:pctHeight>
            </wp14:sizeRelV>
          </wp:anchor>
        </w:drawing>
      </w:r>
      <w:r w:rsidR="00313EFD" w:rsidRPr="00313EFD">
        <w:rPr>
          <w:rFonts w:ascii="Verdana" w:hAnsi="Verdana"/>
          <w:sz w:val="18"/>
        </w:rPr>
        <w:t xml:space="preserve">The </w:t>
      </w:r>
      <w:r w:rsidR="008C1464">
        <w:rPr>
          <w:rFonts w:ascii="Verdana" w:hAnsi="Verdana"/>
          <w:sz w:val="18"/>
        </w:rPr>
        <w:t>energy</w:t>
      </w:r>
      <w:r w:rsidR="008C1464" w:rsidRPr="00313EFD">
        <w:rPr>
          <w:rFonts w:ascii="Verdana" w:hAnsi="Verdana"/>
          <w:sz w:val="18"/>
        </w:rPr>
        <w:t xml:space="preserve"> </w:t>
      </w:r>
      <w:r w:rsidR="00313EFD" w:rsidRPr="00313EFD">
        <w:rPr>
          <w:rFonts w:ascii="Verdana" w:hAnsi="Verdana"/>
          <w:sz w:val="18"/>
        </w:rPr>
        <w:t>vs. distance data can then be modeled using a classical harmonic oscillator. The region near the energy minimum is fit to a third-order polynomial with an offset x-value.</w:t>
      </w:r>
      <w:r w:rsidR="00313EFD">
        <w:rPr>
          <w:rFonts w:ascii="Verdana" w:hAnsi="Verdana"/>
          <w:sz w:val="18"/>
        </w:rPr>
        <w:t xml:space="preserve"> </w:t>
      </w:r>
      <w:r w:rsidR="00313EFD" w:rsidRPr="00313EFD">
        <w:rPr>
          <w:rFonts w:ascii="Verdana" w:hAnsi="Verdana"/>
          <w:sz w:val="18"/>
        </w:rPr>
        <w:t>The value of a</w:t>
      </w:r>
      <w:r w:rsidR="00313EFD" w:rsidRPr="00FC62A8">
        <w:rPr>
          <w:rFonts w:ascii="Verdana" w:hAnsi="Verdana"/>
          <w:sz w:val="18"/>
          <w:vertAlign w:val="subscript"/>
        </w:rPr>
        <w:t>2</w:t>
      </w:r>
      <w:r w:rsidR="00313EFD" w:rsidRPr="00313EFD">
        <w:rPr>
          <w:rFonts w:ascii="Verdana" w:hAnsi="Verdana"/>
          <w:sz w:val="18"/>
        </w:rPr>
        <w:t xml:space="preserve"> can be converted into the force constant </w:t>
      </w:r>
      <w:r w:rsidR="00313EFD">
        <w:rPr>
          <w:rFonts w:ascii="Verdana" w:hAnsi="Verdana"/>
          <w:sz w:val="18"/>
        </w:rPr>
        <w:t xml:space="preserve">for this molecule and with this </w:t>
      </w:r>
      <w:r w:rsidR="00313EFD" w:rsidRPr="00313EFD">
        <w:rPr>
          <w:rFonts w:ascii="Verdana" w:hAnsi="Verdana"/>
          <w:sz w:val="18"/>
        </w:rPr>
        <w:t xml:space="preserve">force constant and the reduced mass of the pair of atoms that compromise the molecule the fundamental frequency for the </w:t>
      </w:r>
      <w:r w:rsidR="008C1464">
        <w:rPr>
          <w:rFonts w:ascii="Symbol" w:hAnsi="Symbol"/>
          <w:sz w:val="18"/>
        </w:rPr>
        <w:t></w:t>
      </w:r>
      <w:r w:rsidR="00313EFD" w:rsidRPr="00313EFD">
        <w:rPr>
          <w:rFonts w:ascii="Verdana" w:hAnsi="Verdana"/>
          <w:sz w:val="18"/>
        </w:rPr>
        <w:t xml:space="preserve"> = 0 </w:t>
      </w:r>
      <w:r w:rsidR="008C1464">
        <w:rPr>
          <w:rFonts w:ascii="Verdana" w:hAnsi="Verdana"/>
          <w:sz w:val="18"/>
        </w:rPr>
        <w:t>-&gt;</w:t>
      </w:r>
      <w:r w:rsidR="00313EFD" w:rsidRPr="00313EFD">
        <w:rPr>
          <w:rFonts w:ascii="Verdana" w:hAnsi="Verdana"/>
          <w:sz w:val="18"/>
        </w:rPr>
        <w:t xml:space="preserve"> 1 vibrational transition can be calculated. Perform all of these calculations. Compare the results of these calculations to literature values.</w:t>
      </w:r>
    </w:p>
    <w:p w14:paraId="0BABBA6C" w14:textId="7A77269C" w:rsidR="00DC0BD5" w:rsidRDefault="00DC0BD5" w:rsidP="00313EFD">
      <w:pPr>
        <w:pStyle w:val="ListParagraph"/>
        <w:numPr>
          <w:ilvl w:val="0"/>
          <w:numId w:val="2"/>
        </w:numPr>
        <w:spacing w:line="360" w:lineRule="auto"/>
        <w:ind w:right="522"/>
        <w:jc w:val="both"/>
        <w:rPr>
          <w:rFonts w:ascii="Verdana" w:hAnsi="Verdana"/>
          <w:sz w:val="18"/>
        </w:rPr>
      </w:pPr>
      <w:r>
        <w:rPr>
          <w:rFonts w:ascii="Verdana" w:hAnsi="Verdana"/>
          <w:sz w:val="18"/>
        </w:rPr>
        <w:t xml:space="preserve">Gaussian's calculation time is very sensitive to the number of electrons in the submitted structure. These calculations can be lengthy for </w:t>
      </w:r>
      <w:r w:rsidR="00B95DFA">
        <w:rPr>
          <w:rFonts w:ascii="Verdana" w:hAnsi="Verdana"/>
          <w:sz w:val="18"/>
        </w:rPr>
        <w:t xml:space="preserve">larger and more interesting molecules. It is a Good Thing to be able to access Gaussian and its host computer remotely so that </w:t>
      </w:r>
      <w:r w:rsidR="00B95DFA">
        <w:rPr>
          <w:rFonts w:ascii="Verdana" w:hAnsi="Verdana"/>
          <w:sz w:val="18"/>
        </w:rPr>
        <w:lastRenderedPageBreak/>
        <w:t xml:space="preserve">the calculations can be performed at times of day other than the scheduled laboratory sections. For this purpose proficiency in several network-enabled tools must be acquired including an FTP (File Transfer Protocol) client, a SSH (Secure Shell) client and a VPN (Virtual Private Network) client. The web browser Firefox (http://www.firefox.com/) has plug-ins for the first two clients, that is, </w:t>
      </w:r>
      <w:proofErr w:type="spellStart"/>
      <w:r w:rsidR="00B95DFA">
        <w:rPr>
          <w:rFonts w:ascii="Verdana" w:hAnsi="Verdana"/>
          <w:sz w:val="18"/>
        </w:rPr>
        <w:t>FireFTP</w:t>
      </w:r>
      <w:proofErr w:type="spellEnd"/>
      <w:r w:rsidR="00B95DFA">
        <w:rPr>
          <w:rFonts w:ascii="Verdana" w:hAnsi="Verdana"/>
          <w:sz w:val="18"/>
        </w:rPr>
        <w:t xml:space="preserve"> and </w:t>
      </w:r>
      <w:proofErr w:type="spellStart"/>
      <w:r w:rsidR="00B95DFA">
        <w:rPr>
          <w:rFonts w:ascii="Verdana" w:hAnsi="Verdana"/>
          <w:sz w:val="18"/>
        </w:rPr>
        <w:t>FireSSH</w:t>
      </w:r>
      <w:proofErr w:type="spellEnd"/>
      <w:r w:rsidR="00B95DFA">
        <w:rPr>
          <w:rFonts w:ascii="Verdana" w:hAnsi="Verdana"/>
          <w:sz w:val="18"/>
        </w:rPr>
        <w:t xml:space="preserve">. Learn to use and test out both of these clients </w:t>
      </w:r>
      <w:r w:rsidR="00B95DFA" w:rsidRPr="00B95DFA">
        <w:rPr>
          <w:rFonts w:ascii="Verdana" w:hAnsi="Verdana"/>
          <w:i/>
          <w:sz w:val="18"/>
        </w:rPr>
        <w:t>while in the laboratory</w:t>
      </w:r>
      <w:r w:rsidR="00B95DFA">
        <w:rPr>
          <w:rFonts w:ascii="Verdana" w:hAnsi="Verdana"/>
          <w:sz w:val="18"/>
        </w:rPr>
        <w:t xml:space="preserve"> using the computers located there or your own personal computer </w:t>
      </w:r>
      <w:r w:rsidR="00B95DFA" w:rsidRPr="00B95DFA">
        <w:rPr>
          <w:rFonts w:ascii="Verdana" w:hAnsi="Verdana"/>
          <w:i/>
          <w:sz w:val="18"/>
        </w:rPr>
        <w:t xml:space="preserve">while </w:t>
      </w:r>
      <w:r w:rsidR="00B95DFA">
        <w:rPr>
          <w:rFonts w:ascii="Verdana" w:hAnsi="Verdana"/>
          <w:i/>
          <w:sz w:val="18"/>
        </w:rPr>
        <w:t xml:space="preserve">it is </w:t>
      </w:r>
      <w:r w:rsidR="00B95DFA" w:rsidRPr="00B95DFA">
        <w:rPr>
          <w:rFonts w:ascii="Verdana" w:hAnsi="Verdana"/>
          <w:i/>
          <w:sz w:val="18"/>
        </w:rPr>
        <w:t>in the laboratory</w:t>
      </w:r>
      <w:r w:rsidR="00B95DFA">
        <w:rPr>
          <w:rFonts w:ascii="Verdana" w:hAnsi="Verdana"/>
          <w:sz w:val="18"/>
        </w:rPr>
        <w:t>. After you leave the laboratory you must learn how to "tunnel" under the university's firewall using the university-supplied VPN system (see http://acns.colostate.edu/). Do this.</w:t>
      </w:r>
    </w:p>
    <w:p w14:paraId="70FE22CE" w14:textId="0BB56DA3" w:rsidR="00313EFD" w:rsidRDefault="00313EFD" w:rsidP="00313EFD">
      <w:pPr>
        <w:pStyle w:val="ListParagraph"/>
        <w:numPr>
          <w:ilvl w:val="0"/>
          <w:numId w:val="2"/>
        </w:numPr>
        <w:spacing w:line="360" w:lineRule="auto"/>
        <w:ind w:right="522"/>
        <w:jc w:val="both"/>
        <w:rPr>
          <w:rFonts w:ascii="Verdana" w:hAnsi="Verdana"/>
          <w:sz w:val="18"/>
        </w:rPr>
      </w:pPr>
      <w:r w:rsidRPr="00313EFD">
        <w:rPr>
          <w:rFonts w:ascii="Verdana" w:hAnsi="Verdana"/>
          <w:sz w:val="18"/>
        </w:rPr>
        <w:t>Repeat</w:t>
      </w:r>
      <w:r>
        <w:rPr>
          <w:rFonts w:ascii="Verdana" w:hAnsi="Verdana"/>
          <w:sz w:val="18"/>
        </w:rPr>
        <w:t xml:space="preserve"> </w:t>
      </w:r>
      <w:r w:rsidRPr="00313EFD">
        <w:rPr>
          <w:rFonts w:ascii="Verdana" w:hAnsi="Verdana"/>
          <w:sz w:val="18"/>
        </w:rPr>
        <w:t>this</w:t>
      </w:r>
      <w:r>
        <w:rPr>
          <w:rFonts w:ascii="Verdana" w:hAnsi="Verdana"/>
          <w:sz w:val="18"/>
        </w:rPr>
        <w:t xml:space="preserve"> </w:t>
      </w:r>
      <w:r w:rsidRPr="00313EFD">
        <w:rPr>
          <w:rFonts w:ascii="Verdana" w:hAnsi="Verdana"/>
          <w:sz w:val="18"/>
        </w:rPr>
        <w:t>proces</w:t>
      </w:r>
      <w:r>
        <w:rPr>
          <w:rFonts w:ascii="Verdana" w:hAnsi="Verdana"/>
          <w:sz w:val="18"/>
        </w:rPr>
        <w:t xml:space="preserve">s </w:t>
      </w:r>
      <w:r w:rsidRPr="00313EFD">
        <w:rPr>
          <w:rFonts w:ascii="Verdana" w:hAnsi="Verdana"/>
          <w:sz w:val="18"/>
        </w:rPr>
        <w:t>for</w:t>
      </w:r>
      <w:r>
        <w:rPr>
          <w:rFonts w:ascii="Verdana" w:hAnsi="Verdana"/>
          <w:sz w:val="18"/>
        </w:rPr>
        <w:t xml:space="preserve"> </w:t>
      </w:r>
      <w:r w:rsidRPr="00313EFD">
        <w:rPr>
          <w:rFonts w:ascii="Verdana" w:hAnsi="Verdana"/>
          <w:sz w:val="18"/>
        </w:rPr>
        <w:t>three</w:t>
      </w:r>
      <w:r>
        <w:rPr>
          <w:rFonts w:ascii="Verdana" w:hAnsi="Verdana"/>
          <w:sz w:val="18"/>
        </w:rPr>
        <w:t xml:space="preserve"> </w:t>
      </w:r>
      <w:r w:rsidRPr="00313EFD">
        <w:rPr>
          <w:rFonts w:ascii="Verdana" w:hAnsi="Verdana"/>
          <w:sz w:val="18"/>
        </w:rPr>
        <w:t>additional</w:t>
      </w:r>
      <w:r>
        <w:rPr>
          <w:rFonts w:ascii="Verdana" w:hAnsi="Verdana"/>
          <w:sz w:val="18"/>
        </w:rPr>
        <w:t xml:space="preserve"> </w:t>
      </w:r>
      <w:r w:rsidRPr="00313EFD">
        <w:rPr>
          <w:rFonts w:ascii="Verdana" w:hAnsi="Verdana"/>
          <w:sz w:val="18"/>
        </w:rPr>
        <w:t>molecules</w:t>
      </w:r>
      <w:r>
        <w:rPr>
          <w:rFonts w:ascii="Verdana" w:hAnsi="Verdana"/>
          <w:sz w:val="18"/>
        </w:rPr>
        <w:t xml:space="preserve"> </w:t>
      </w:r>
      <w:r w:rsidRPr="00313EFD">
        <w:rPr>
          <w:rFonts w:ascii="Verdana" w:hAnsi="Verdana"/>
          <w:sz w:val="18"/>
        </w:rPr>
        <w:t>as</w:t>
      </w:r>
      <w:r>
        <w:rPr>
          <w:rFonts w:ascii="Verdana" w:hAnsi="Verdana"/>
          <w:sz w:val="18"/>
        </w:rPr>
        <w:t xml:space="preserve"> </w:t>
      </w:r>
      <w:r w:rsidR="00B95DFA">
        <w:rPr>
          <w:rFonts w:ascii="Verdana" w:hAnsi="Verdana"/>
          <w:sz w:val="18"/>
        </w:rPr>
        <w:t>assigned to you</w:t>
      </w:r>
      <w:r>
        <w:rPr>
          <w:rFonts w:ascii="Verdana" w:hAnsi="Verdana"/>
          <w:sz w:val="18"/>
        </w:rPr>
        <w:t xml:space="preserve"> </w:t>
      </w:r>
      <w:r w:rsidR="00B95DFA">
        <w:rPr>
          <w:rFonts w:ascii="Verdana" w:hAnsi="Verdana"/>
          <w:sz w:val="18"/>
        </w:rPr>
        <w:t>by teaching staff</w:t>
      </w:r>
      <w:r w:rsidRPr="00313EFD">
        <w:rPr>
          <w:rFonts w:ascii="Verdana" w:hAnsi="Verdana"/>
          <w:sz w:val="18"/>
        </w:rPr>
        <w:t>.</w:t>
      </w:r>
    </w:p>
    <w:p w14:paraId="24D52E56" w14:textId="77777777" w:rsidR="004D20AE" w:rsidRDefault="004D20AE">
      <w:pPr>
        <w:rPr>
          <w:lang w:eastAsia="en-US"/>
        </w:rPr>
      </w:pPr>
    </w:p>
    <w:sectPr w:rsidR="004D20AE" w:rsidSect="00BF3100">
      <w:footerReference w:type="even" r:id="rId9"/>
      <w:footerReference w:type="default" r:id="rId10"/>
      <w:pgSz w:w="12240" w:h="15840"/>
      <w:pgMar w:top="1152" w:right="1440" w:bottom="1296" w:left="1440" w:header="720" w:footer="10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5E3975" w14:textId="77777777" w:rsidR="00BF3100" w:rsidRDefault="00BF3100">
      <w:r>
        <w:separator/>
      </w:r>
    </w:p>
  </w:endnote>
  <w:endnote w:type="continuationSeparator" w:id="0">
    <w:p w14:paraId="4A37C043" w14:textId="77777777" w:rsidR="00BF3100" w:rsidRDefault="00BF31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Verdana">
    <w:panose1 w:val="020B0604030504040204"/>
    <w:charset w:val="00"/>
    <w:family w:val="swiss"/>
    <w:pitch w:val="variable"/>
    <w:sig w:usb0="A10006FF" w:usb1="4000205B" w:usb2="00000010" w:usb3="00000000" w:csb0="0000019F" w:csb1="00000000"/>
  </w:font>
  <w:font w:name="Times">
    <w:altName w:val="Times New Roman"/>
    <w:panose1 w:val="02000500000000000000"/>
    <w:charset w:val="00"/>
    <w:family w:val="auto"/>
    <w:pitch w:val="variable"/>
    <w:sig w:usb0="E00002FF" w:usb1="5000205A" w:usb2="00000000" w:usb3="00000000" w:csb0="0000019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FDB9B5" w14:textId="77777777" w:rsidR="00DC0BD5" w:rsidRDefault="00DC0BD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CCA2EBF" w14:textId="77777777" w:rsidR="00DC0BD5" w:rsidRDefault="00DC0B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E2E00" w14:textId="77777777" w:rsidR="00DC0BD5" w:rsidRPr="004105E5" w:rsidRDefault="00DC0BD5" w:rsidP="009B449B">
    <w:pPr>
      <w:pStyle w:val="Footer"/>
      <w:tabs>
        <w:tab w:val="clear" w:pos="8640"/>
        <w:tab w:val="right" w:pos="9360"/>
      </w:tabs>
      <w:rPr>
        <w:rFonts w:ascii="Verdana" w:hAnsi="Verdana"/>
        <w:strike/>
        <w:sz w:val="18"/>
      </w:rPr>
    </w:pPr>
    <w:r>
      <w:rPr>
        <w:rFonts w:ascii="Verdana" w:hAnsi="Verdana"/>
        <w:strike/>
        <w:sz w:val="18"/>
      </w:rPr>
      <w:tab/>
    </w:r>
    <w:r w:rsidRPr="004105E5">
      <w:rPr>
        <w:rFonts w:ascii="Verdana" w:hAnsi="Verdana"/>
        <w:strike/>
        <w:sz w:val="18"/>
      </w:rPr>
      <w:tab/>
    </w:r>
  </w:p>
  <w:p w14:paraId="66652F87" w14:textId="4ECA2AFB" w:rsidR="00DC0BD5" w:rsidRPr="005A50E3" w:rsidRDefault="00DC0BD5" w:rsidP="005A50E3">
    <w:pPr>
      <w:pStyle w:val="Footer"/>
      <w:tabs>
        <w:tab w:val="clear" w:pos="4320"/>
        <w:tab w:val="clear" w:pos="8640"/>
        <w:tab w:val="center" w:pos="5490"/>
        <w:tab w:val="right" w:pos="9360"/>
      </w:tabs>
      <w:rPr>
        <w:rFonts w:ascii="Verdana" w:hAnsi="Verdana"/>
        <w:sz w:val="18"/>
      </w:rPr>
    </w:pPr>
    <w:r w:rsidRPr="00D4642E">
      <w:rPr>
        <w:rFonts w:ascii="Verdana" w:hAnsi="Verdana"/>
        <w:sz w:val="18"/>
      </w:rPr>
      <w:t xml:space="preserve">CHEM </w:t>
    </w:r>
    <w:r w:rsidR="00EC6615">
      <w:rPr>
        <w:rFonts w:ascii="Verdana" w:hAnsi="Verdana"/>
        <w:sz w:val="18"/>
      </w:rPr>
      <w:t>477</w:t>
    </w:r>
    <w:r w:rsidRPr="00D4642E">
      <w:rPr>
        <w:rFonts w:ascii="Verdana" w:hAnsi="Verdana"/>
        <w:sz w:val="18"/>
      </w:rPr>
      <w:t xml:space="preserve"> - Quantum Computation</w:t>
    </w:r>
    <w:r w:rsidR="00EC6615">
      <w:rPr>
        <w:rFonts w:ascii="Verdana" w:hAnsi="Verdana"/>
        <w:sz w:val="18"/>
      </w:rPr>
      <w:t xml:space="preserve"> of CO</w:t>
    </w:r>
    <w:r w:rsidR="00EC6615">
      <w:rPr>
        <w:rFonts w:ascii="Verdana" w:hAnsi="Verdana"/>
        <w:sz w:val="18"/>
        <w:vertAlign w:val="subscript"/>
      </w:rPr>
      <w:t>2</w:t>
    </w:r>
    <w:r>
      <w:rPr>
        <w:rFonts w:ascii="Verdana" w:hAnsi="Verdana"/>
        <w:sz w:val="18"/>
      </w:rPr>
      <w:tab/>
    </w:r>
    <w:r w:rsidR="00EC6615">
      <w:rPr>
        <w:rFonts w:ascii="Verdana" w:hAnsi="Verdana"/>
        <w:sz w:val="18"/>
      </w:rPr>
      <w:t>2024</w:t>
    </w:r>
    <w:r w:rsidR="002E07A9">
      <w:rPr>
        <w:rFonts w:ascii="Verdana" w:hAnsi="Verdana"/>
        <w:sz w:val="18"/>
      </w:rPr>
      <w:t>.</w:t>
    </w:r>
    <w:r w:rsidR="00EC6615">
      <w:rPr>
        <w:rFonts w:ascii="Verdana" w:hAnsi="Verdana"/>
        <w:sz w:val="18"/>
      </w:rPr>
      <w:t>04</w:t>
    </w:r>
    <w:r w:rsidR="002E07A9">
      <w:rPr>
        <w:rFonts w:ascii="Verdana" w:hAnsi="Verdana"/>
        <w:sz w:val="18"/>
      </w:rPr>
      <w:t>.</w:t>
    </w:r>
    <w:r w:rsidR="00EC6615">
      <w:rPr>
        <w:rFonts w:ascii="Verdana" w:hAnsi="Verdana"/>
        <w:sz w:val="18"/>
      </w:rPr>
      <w:t>09</w:t>
    </w:r>
    <w:r w:rsidRPr="00DC1E99">
      <w:rPr>
        <w:rFonts w:ascii="Verdana" w:hAnsi="Verdana"/>
        <w:sz w:val="18"/>
      </w:rPr>
      <w:tab/>
      <w:t xml:space="preserve">Page </w:t>
    </w:r>
    <w:r w:rsidRPr="00DC1E99">
      <w:rPr>
        <w:rStyle w:val="PageNumber"/>
        <w:rFonts w:ascii="Verdana" w:hAnsi="Verdana"/>
        <w:sz w:val="18"/>
      </w:rPr>
      <w:fldChar w:fldCharType="begin"/>
    </w:r>
    <w:r w:rsidRPr="00DC1E99">
      <w:rPr>
        <w:rStyle w:val="PageNumber"/>
        <w:rFonts w:ascii="Verdana" w:hAnsi="Verdana"/>
        <w:sz w:val="18"/>
      </w:rPr>
      <w:instrText xml:space="preserve"> PAGE </w:instrText>
    </w:r>
    <w:r w:rsidRPr="00DC1E99">
      <w:rPr>
        <w:rStyle w:val="PageNumber"/>
        <w:rFonts w:ascii="Verdana" w:hAnsi="Verdana"/>
        <w:sz w:val="18"/>
      </w:rPr>
      <w:fldChar w:fldCharType="separate"/>
    </w:r>
    <w:r w:rsidR="000D4554">
      <w:rPr>
        <w:rStyle w:val="PageNumber"/>
        <w:rFonts w:ascii="Verdana" w:hAnsi="Verdana"/>
        <w:noProof/>
        <w:sz w:val="18"/>
      </w:rPr>
      <w:t>2</w:t>
    </w:r>
    <w:r w:rsidRPr="00DC1E99">
      <w:rPr>
        <w:rStyle w:val="PageNumber"/>
        <w:rFonts w:ascii="Verdana" w:hAnsi="Verdana"/>
        <w:sz w:val="18"/>
      </w:rPr>
      <w:fldChar w:fldCharType="end"/>
    </w:r>
    <w:r w:rsidRPr="00DC1E99">
      <w:rPr>
        <w:rStyle w:val="PageNumber"/>
        <w:rFonts w:ascii="Verdana" w:hAnsi="Verdana"/>
        <w:sz w:val="18"/>
      </w:rPr>
      <w:t xml:space="preserve"> of </w:t>
    </w:r>
    <w:r w:rsidRPr="00DC1E99">
      <w:rPr>
        <w:rStyle w:val="PageNumber"/>
        <w:rFonts w:ascii="Verdana" w:hAnsi="Verdana"/>
        <w:sz w:val="18"/>
      </w:rPr>
      <w:fldChar w:fldCharType="begin"/>
    </w:r>
    <w:r w:rsidRPr="00DC1E99">
      <w:rPr>
        <w:rStyle w:val="PageNumber"/>
        <w:rFonts w:ascii="Verdana" w:hAnsi="Verdana"/>
        <w:sz w:val="18"/>
      </w:rPr>
      <w:instrText xml:space="preserve"> NUMPAGES </w:instrText>
    </w:r>
    <w:r w:rsidRPr="00DC1E99">
      <w:rPr>
        <w:rStyle w:val="PageNumber"/>
        <w:rFonts w:ascii="Verdana" w:hAnsi="Verdana"/>
        <w:sz w:val="18"/>
      </w:rPr>
      <w:fldChar w:fldCharType="separate"/>
    </w:r>
    <w:r w:rsidR="000D4554">
      <w:rPr>
        <w:rStyle w:val="PageNumber"/>
        <w:rFonts w:ascii="Verdana" w:hAnsi="Verdana"/>
        <w:noProof/>
        <w:sz w:val="18"/>
      </w:rPr>
      <w:t>3</w:t>
    </w:r>
    <w:r w:rsidRPr="00DC1E99">
      <w:rPr>
        <w:rStyle w:val="PageNumber"/>
        <w:rFonts w:ascii="Verdana" w:hAnsi="Verdana"/>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63AD6F" w14:textId="77777777" w:rsidR="00BF3100" w:rsidRDefault="00BF3100">
      <w:r>
        <w:separator/>
      </w:r>
    </w:p>
  </w:footnote>
  <w:footnote w:type="continuationSeparator" w:id="0">
    <w:p w14:paraId="7A6AB74A" w14:textId="77777777" w:rsidR="00BF3100" w:rsidRDefault="00BF31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4167EA4"/>
    <w:multiLevelType w:val="hybridMultilevel"/>
    <w:tmpl w:val="370ACC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5F75170"/>
    <w:multiLevelType w:val="hybridMultilevel"/>
    <w:tmpl w:val="370ACCF2"/>
    <w:lvl w:ilvl="0" w:tplc="0409000F">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43887386">
    <w:abstractNumId w:val="1"/>
  </w:num>
  <w:num w:numId="2" w16cid:durableId="853418960">
    <w:abstractNumId w:val="2"/>
  </w:num>
  <w:num w:numId="3" w16cid:durableId="15610121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1"/>
  <w:embedSystemFonts/>
  <w:proofState w:spelling="clean"/>
  <w:doNotTrackMoves/>
  <w:defaultTabStop w:val="720"/>
  <w:characterSpacingControl w:val="doNotCompress"/>
  <w:hdrShapeDefaults>
    <o:shapedefaults v:ext="edit" spidmax="2053"/>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AF2FA0"/>
    <w:rsid w:val="00000A9F"/>
    <w:rsid w:val="00001DEB"/>
    <w:rsid w:val="0004250E"/>
    <w:rsid w:val="00043C03"/>
    <w:rsid w:val="00051E62"/>
    <w:rsid w:val="00051E7D"/>
    <w:rsid w:val="000A59F5"/>
    <w:rsid w:val="000C330E"/>
    <w:rsid w:val="000D4554"/>
    <w:rsid w:val="000F0B06"/>
    <w:rsid w:val="001005DE"/>
    <w:rsid w:val="0013613C"/>
    <w:rsid w:val="00163CC2"/>
    <w:rsid w:val="001668F9"/>
    <w:rsid w:val="00167F09"/>
    <w:rsid w:val="00174570"/>
    <w:rsid w:val="001876BE"/>
    <w:rsid w:val="001B71E0"/>
    <w:rsid w:val="001C0B22"/>
    <w:rsid w:val="001C6E02"/>
    <w:rsid w:val="001D52EA"/>
    <w:rsid w:val="001E3F6D"/>
    <w:rsid w:val="00225CD5"/>
    <w:rsid w:val="00227ADD"/>
    <w:rsid w:val="00245067"/>
    <w:rsid w:val="002503BE"/>
    <w:rsid w:val="002B7448"/>
    <w:rsid w:val="002D2C6B"/>
    <w:rsid w:val="002D7104"/>
    <w:rsid w:val="002E07A9"/>
    <w:rsid w:val="002E1505"/>
    <w:rsid w:val="00313EFD"/>
    <w:rsid w:val="00330D29"/>
    <w:rsid w:val="003357C0"/>
    <w:rsid w:val="0033731F"/>
    <w:rsid w:val="003534D2"/>
    <w:rsid w:val="0036264E"/>
    <w:rsid w:val="00374B9F"/>
    <w:rsid w:val="00395828"/>
    <w:rsid w:val="003A4AA7"/>
    <w:rsid w:val="003B26A4"/>
    <w:rsid w:val="003C3C7E"/>
    <w:rsid w:val="003C689B"/>
    <w:rsid w:val="003D02EF"/>
    <w:rsid w:val="003E75A3"/>
    <w:rsid w:val="003F69B0"/>
    <w:rsid w:val="0042335A"/>
    <w:rsid w:val="004528CF"/>
    <w:rsid w:val="00454371"/>
    <w:rsid w:val="00455523"/>
    <w:rsid w:val="00463A48"/>
    <w:rsid w:val="00475032"/>
    <w:rsid w:val="00476D84"/>
    <w:rsid w:val="0047756D"/>
    <w:rsid w:val="00491486"/>
    <w:rsid w:val="004C5464"/>
    <w:rsid w:val="004D20AE"/>
    <w:rsid w:val="004D29C0"/>
    <w:rsid w:val="004E32BB"/>
    <w:rsid w:val="00501859"/>
    <w:rsid w:val="00507032"/>
    <w:rsid w:val="00507C58"/>
    <w:rsid w:val="005120E6"/>
    <w:rsid w:val="00520936"/>
    <w:rsid w:val="00523E3A"/>
    <w:rsid w:val="00563218"/>
    <w:rsid w:val="0056749D"/>
    <w:rsid w:val="0057282E"/>
    <w:rsid w:val="00574E71"/>
    <w:rsid w:val="005A50E3"/>
    <w:rsid w:val="005A6181"/>
    <w:rsid w:val="005D7BE3"/>
    <w:rsid w:val="005E3C69"/>
    <w:rsid w:val="00616811"/>
    <w:rsid w:val="00617592"/>
    <w:rsid w:val="00632C2F"/>
    <w:rsid w:val="00644E7D"/>
    <w:rsid w:val="00651864"/>
    <w:rsid w:val="00656EB3"/>
    <w:rsid w:val="006664ED"/>
    <w:rsid w:val="0069067B"/>
    <w:rsid w:val="00694453"/>
    <w:rsid w:val="006A2B1F"/>
    <w:rsid w:val="006A5102"/>
    <w:rsid w:val="006B0834"/>
    <w:rsid w:val="006C64B1"/>
    <w:rsid w:val="006D310C"/>
    <w:rsid w:val="006D482B"/>
    <w:rsid w:val="006E2C74"/>
    <w:rsid w:val="00703640"/>
    <w:rsid w:val="007408E9"/>
    <w:rsid w:val="0077576E"/>
    <w:rsid w:val="007B362D"/>
    <w:rsid w:val="007B3698"/>
    <w:rsid w:val="007B4BB5"/>
    <w:rsid w:val="007B7DF2"/>
    <w:rsid w:val="007C1D7F"/>
    <w:rsid w:val="007E3DA7"/>
    <w:rsid w:val="007F4E91"/>
    <w:rsid w:val="008153C4"/>
    <w:rsid w:val="0081561D"/>
    <w:rsid w:val="00816C1F"/>
    <w:rsid w:val="0082172F"/>
    <w:rsid w:val="00864F84"/>
    <w:rsid w:val="008A6964"/>
    <w:rsid w:val="008B0761"/>
    <w:rsid w:val="008B17D8"/>
    <w:rsid w:val="008C1464"/>
    <w:rsid w:val="008D3641"/>
    <w:rsid w:val="008E03D5"/>
    <w:rsid w:val="0091039B"/>
    <w:rsid w:val="009224AC"/>
    <w:rsid w:val="00926617"/>
    <w:rsid w:val="00935AE2"/>
    <w:rsid w:val="00936348"/>
    <w:rsid w:val="0094422D"/>
    <w:rsid w:val="0094476B"/>
    <w:rsid w:val="00947F7B"/>
    <w:rsid w:val="00952D83"/>
    <w:rsid w:val="00960B47"/>
    <w:rsid w:val="00994367"/>
    <w:rsid w:val="00996EBE"/>
    <w:rsid w:val="009A194E"/>
    <w:rsid w:val="009A62AC"/>
    <w:rsid w:val="009A7AC4"/>
    <w:rsid w:val="009B449B"/>
    <w:rsid w:val="009B4790"/>
    <w:rsid w:val="009C1403"/>
    <w:rsid w:val="009F7E72"/>
    <w:rsid w:val="00A02D22"/>
    <w:rsid w:val="00A05CEC"/>
    <w:rsid w:val="00A16BE4"/>
    <w:rsid w:val="00A2332B"/>
    <w:rsid w:val="00A64C99"/>
    <w:rsid w:val="00A6618C"/>
    <w:rsid w:val="00A861C6"/>
    <w:rsid w:val="00AA14E7"/>
    <w:rsid w:val="00AF2D01"/>
    <w:rsid w:val="00AF2FA0"/>
    <w:rsid w:val="00AF65DD"/>
    <w:rsid w:val="00B03F5F"/>
    <w:rsid w:val="00B25C74"/>
    <w:rsid w:val="00B72FCC"/>
    <w:rsid w:val="00B74038"/>
    <w:rsid w:val="00B825FB"/>
    <w:rsid w:val="00B83248"/>
    <w:rsid w:val="00B85164"/>
    <w:rsid w:val="00B95DFA"/>
    <w:rsid w:val="00BA52EE"/>
    <w:rsid w:val="00BB5610"/>
    <w:rsid w:val="00BC2845"/>
    <w:rsid w:val="00BE2225"/>
    <w:rsid w:val="00BF3100"/>
    <w:rsid w:val="00BF735A"/>
    <w:rsid w:val="00C22A4A"/>
    <w:rsid w:val="00C252E9"/>
    <w:rsid w:val="00C27C51"/>
    <w:rsid w:val="00C450FD"/>
    <w:rsid w:val="00C454B9"/>
    <w:rsid w:val="00C46CCC"/>
    <w:rsid w:val="00C50CAA"/>
    <w:rsid w:val="00C50F1A"/>
    <w:rsid w:val="00C55422"/>
    <w:rsid w:val="00C564C9"/>
    <w:rsid w:val="00C75C9A"/>
    <w:rsid w:val="00C76ACE"/>
    <w:rsid w:val="00C83674"/>
    <w:rsid w:val="00C951B9"/>
    <w:rsid w:val="00C970D6"/>
    <w:rsid w:val="00CA4050"/>
    <w:rsid w:val="00CB23BC"/>
    <w:rsid w:val="00CB5E84"/>
    <w:rsid w:val="00CD0A5B"/>
    <w:rsid w:val="00D100B3"/>
    <w:rsid w:val="00D167C3"/>
    <w:rsid w:val="00D24FE8"/>
    <w:rsid w:val="00D26AFF"/>
    <w:rsid w:val="00D44006"/>
    <w:rsid w:val="00D4642E"/>
    <w:rsid w:val="00D51829"/>
    <w:rsid w:val="00D52FB2"/>
    <w:rsid w:val="00D871A2"/>
    <w:rsid w:val="00DA26AA"/>
    <w:rsid w:val="00DA3427"/>
    <w:rsid w:val="00DC0BD5"/>
    <w:rsid w:val="00DC1E99"/>
    <w:rsid w:val="00DC266F"/>
    <w:rsid w:val="00DC2CDB"/>
    <w:rsid w:val="00DC3B54"/>
    <w:rsid w:val="00DE1C46"/>
    <w:rsid w:val="00DE6C51"/>
    <w:rsid w:val="00DF6C4B"/>
    <w:rsid w:val="00E13FAE"/>
    <w:rsid w:val="00E43376"/>
    <w:rsid w:val="00E5386D"/>
    <w:rsid w:val="00E6266D"/>
    <w:rsid w:val="00E81688"/>
    <w:rsid w:val="00E9657E"/>
    <w:rsid w:val="00EA55A6"/>
    <w:rsid w:val="00EC5007"/>
    <w:rsid w:val="00EC6615"/>
    <w:rsid w:val="00ED233D"/>
    <w:rsid w:val="00ED3755"/>
    <w:rsid w:val="00F22FF8"/>
    <w:rsid w:val="00F23A24"/>
    <w:rsid w:val="00F400B2"/>
    <w:rsid w:val="00F568B8"/>
    <w:rsid w:val="00F83746"/>
    <w:rsid w:val="00F85E9A"/>
    <w:rsid w:val="00FC62A8"/>
    <w:rsid w:val="00FD6F8D"/>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3"/>
    <o:shapelayout v:ext="edit">
      <o:idmap v:ext="edit" data="2"/>
    </o:shapelayout>
  </w:shapeDefaults>
  <w:decimalSymbol w:val="."/>
  <w:listSeparator w:val=","/>
  <w14:docId w14:val="6C141D9D"/>
  <w15:docId w15:val="{196D93EE-04E6-AD4B-9857-1886C9904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sz w:val="24"/>
        <w:szCs w:val="24"/>
        <w:lang w:val="en-US" w:eastAsia="en-US" w:bidi="ar-SA"/>
      </w:rPr>
    </w:rPrDefault>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7E72"/>
    <w:rPr>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9F7E72"/>
    <w:rPr>
      <w:color w:val="0000FF"/>
      <w:u w:val="single"/>
    </w:rPr>
  </w:style>
  <w:style w:type="paragraph" w:styleId="Header">
    <w:name w:val="header"/>
    <w:basedOn w:val="Normal"/>
    <w:rsid w:val="009F7E72"/>
    <w:pPr>
      <w:tabs>
        <w:tab w:val="center" w:pos="4320"/>
        <w:tab w:val="right" w:pos="8640"/>
      </w:tabs>
    </w:pPr>
  </w:style>
  <w:style w:type="paragraph" w:styleId="Footer">
    <w:name w:val="footer"/>
    <w:basedOn w:val="Normal"/>
    <w:rsid w:val="009F7E72"/>
    <w:pPr>
      <w:tabs>
        <w:tab w:val="center" w:pos="4320"/>
        <w:tab w:val="right" w:pos="8640"/>
      </w:tabs>
    </w:pPr>
  </w:style>
  <w:style w:type="character" w:styleId="PageNumber">
    <w:name w:val="page number"/>
    <w:basedOn w:val="DefaultParagraphFont"/>
    <w:rsid w:val="009F7E72"/>
  </w:style>
  <w:style w:type="paragraph" w:styleId="ListParagraph">
    <w:name w:val="List Paragraph"/>
    <w:basedOn w:val="Normal"/>
    <w:rsid w:val="00ED233D"/>
    <w:pPr>
      <w:ind w:left="720"/>
      <w:contextualSpacing/>
    </w:pPr>
  </w:style>
  <w:style w:type="paragraph" w:styleId="BalloonText">
    <w:name w:val="Balloon Text"/>
    <w:basedOn w:val="Normal"/>
    <w:link w:val="BalloonTextChar"/>
    <w:rsid w:val="004528CF"/>
    <w:rPr>
      <w:rFonts w:ascii="Lucida Grande" w:hAnsi="Lucida Grande"/>
      <w:sz w:val="18"/>
      <w:szCs w:val="18"/>
    </w:rPr>
  </w:style>
  <w:style w:type="character" w:customStyle="1" w:styleId="BalloonTextChar">
    <w:name w:val="Balloon Text Char"/>
    <w:basedOn w:val="DefaultParagraphFont"/>
    <w:link w:val="BalloonText"/>
    <w:rsid w:val="004528CF"/>
    <w:rPr>
      <w:rFonts w:ascii="Lucida Grande" w:hAnsi="Lucida Grande"/>
      <w:sz w:val="18"/>
      <w:szCs w:val="18"/>
      <w:lang w:eastAsia="ja-JP"/>
    </w:rPr>
  </w:style>
  <w:style w:type="paragraph" w:styleId="Caption">
    <w:name w:val="caption"/>
    <w:basedOn w:val="Normal"/>
    <w:next w:val="Normal"/>
    <w:rsid w:val="00A16BE4"/>
    <w:pPr>
      <w:spacing w:after="200"/>
    </w:pPr>
    <w:rPr>
      <w:b/>
      <w:bCs/>
      <w:color w:val="4F81BD" w:themeColor="accent1"/>
      <w:sz w:val="18"/>
      <w:szCs w:val="18"/>
    </w:rPr>
  </w:style>
  <w:style w:type="character" w:styleId="PlaceholderText">
    <w:name w:val="Placeholder Text"/>
    <w:basedOn w:val="DefaultParagraphFont"/>
    <w:rsid w:val="001876B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6902207">
      <w:bodyDiv w:val="1"/>
      <w:marLeft w:val="0"/>
      <w:marRight w:val="0"/>
      <w:marTop w:val="0"/>
      <w:marBottom w:val="0"/>
      <w:divBdr>
        <w:top w:val="none" w:sz="0" w:space="0" w:color="auto"/>
        <w:left w:val="none" w:sz="0" w:space="0" w:color="auto"/>
        <w:bottom w:val="none" w:sz="0" w:space="0" w:color="auto"/>
        <w:right w:val="none" w:sz="0" w:space="0" w:color="auto"/>
      </w:divBdr>
      <w:divsChild>
        <w:div w:id="794251024">
          <w:marLeft w:val="0"/>
          <w:marRight w:val="0"/>
          <w:marTop w:val="0"/>
          <w:marBottom w:val="0"/>
          <w:divBdr>
            <w:top w:val="none" w:sz="0" w:space="0" w:color="auto"/>
            <w:left w:val="none" w:sz="0" w:space="0" w:color="auto"/>
            <w:bottom w:val="none" w:sz="0" w:space="0" w:color="auto"/>
            <w:right w:val="none" w:sz="0" w:space="0" w:color="auto"/>
          </w:divBdr>
        </w:div>
      </w:divsChild>
    </w:div>
    <w:div w:id="1246497747">
      <w:bodyDiv w:val="1"/>
      <w:marLeft w:val="0"/>
      <w:marRight w:val="0"/>
      <w:marTop w:val="0"/>
      <w:marBottom w:val="0"/>
      <w:divBdr>
        <w:top w:val="none" w:sz="0" w:space="0" w:color="auto"/>
        <w:left w:val="none" w:sz="0" w:space="0" w:color="auto"/>
        <w:bottom w:val="none" w:sz="0" w:space="0" w:color="auto"/>
        <w:right w:val="none" w:sz="0" w:space="0" w:color="auto"/>
      </w:divBdr>
    </w:div>
    <w:div w:id="12505790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1687</TotalTime>
  <Pages>3</Pages>
  <Words>805</Words>
  <Characters>4594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C107</vt:lpstr>
    </vt:vector>
  </TitlesOfParts>
  <Company>Colorado State University Libraries</Company>
  <LinksUpToDate>false</LinksUpToDate>
  <CharactersWithSpaces>5389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C107</dc:title>
  <dc:subject/>
  <dc:creator>Morgan Library</dc:creator>
  <cp:keywords/>
  <dc:description/>
  <cp:lastModifiedBy>Joseph DiVerdi</cp:lastModifiedBy>
  <cp:revision>166</cp:revision>
  <cp:lastPrinted>2014-10-06T17:56:00Z</cp:lastPrinted>
  <dcterms:created xsi:type="dcterms:W3CDTF">2010-08-21T23:53:00Z</dcterms:created>
  <dcterms:modified xsi:type="dcterms:W3CDTF">2024-04-09T16:13:00Z</dcterms:modified>
</cp:coreProperties>
</file>